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7A702" w14:textId="77777777" w:rsidR="0053730B" w:rsidRPr="0053730B" w:rsidRDefault="0053730B" w:rsidP="0053730B">
      <w:pPr>
        <w:jc w:val="both"/>
        <w:rPr>
          <w:rFonts w:ascii="Lato" w:hAnsi="Lato"/>
          <w:b/>
          <w:bCs/>
          <w:color w:val="00B0F0"/>
          <w:sz w:val="28"/>
          <w:szCs w:val="28"/>
        </w:rPr>
      </w:pPr>
      <w:r w:rsidRPr="0053730B">
        <w:rPr>
          <w:rFonts w:ascii="Lato" w:hAnsi="Lato"/>
          <w:b/>
          <w:bCs/>
          <w:color w:val="00B0F0"/>
          <w:sz w:val="28"/>
          <w:szCs w:val="28"/>
        </w:rPr>
        <w:t>Narodowy Fundusz Zdrowia</w:t>
      </w:r>
    </w:p>
    <w:p w14:paraId="5C2B9776" w14:textId="77777777" w:rsidR="0053730B" w:rsidRPr="0053730B" w:rsidRDefault="0053730B" w:rsidP="0053730B">
      <w:pPr>
        <w:jc w:val="both"/>
        <w:rPr>
          <w:rFonts w:ascii="Lato" w:hAnsi="Lato"/>
          <w:sz w:val="20"/>
          <w:szCs w:val="20"/>
        </w:rPr>
      </w:pPr>
    </w:p>
    <w:p w14:paraId="27D339D6" w14:textId="0B40E08A" w:rsidR="0053730B" w:rsidRPr="0053730B" w:rsidRDefault="0053730B" w:rsidP="0053730B">
      <w:pPr>
        <w:jc w:val="both"/>
      </w:pPr>
      <w:r w:rsidRPr="0053730B">
        <w:t xml:space="preserve"> </w:t>
      </w:r>
      <w:r>
        <w:t xml:space="preserve">NFZ realizuje </w:t>
      </w:r>
      <w:r w:rsidRPr="0053730B">
        <w:t>zada</w:t>
      </w:r>
      <w:r>
        <w:t>nia</w:t>
      </w:r>
      <w:r w:rsidRPr="0053730B">
        <w:t xml:space="preserve"> profilaktyki i promocji zdrowia</w:t>
      </w:r>
      <w:r>
        <w:t xml:space="preserve"> </w:t>
      </w:r>
      <w:r w:rsidRPr="0053730B">
        <w:t xml:space="preserve"> dzieci i młodzieży, w tym popularyzacji korzystania ze szpitali</w:t>
      </w:r>
      <w:r>
        <w:t xml:space="preserve"> </w:t>
      </w:r>
      <w:r w:rsidRPr="0053730B">
        <w:t>uzdrowiskowych oraz sanatoriów dziecięcych.</w:t>
      </w:r>
      <w:r>
        <w:t xml:space="preserve"> </w:t>
      </w:r>
      <w:r w:rsidRPr="0053730B">
        <w:t>Zdrowie dzieci i młodzieży to nasza wspólna odpowiedzialność.</w:t>
      </w:r>
      <w:r>
        <w:t xml:space="preserve"> </w:t>
      </w:r>
      <w:r w:rsidRPr="0053730B">
        <w:t>Narodowy Fundusz Zdrowia stale zwiększa zakres działań profilaktycznych skierowanych</w:t>
      </w:r>
      <w:r>
        <w:t xml:space="preserve"> </w:t>
      </w:r>
      <w:r w:rsidRPr="0053730B">
        <w:t xml:space="preserve">do dzieci i młodzieży, w tym w tematyce chorób cywilizacyjnych, głównie otyłości. </w:t>
      </w:r>
      <w:r>
        <w:t>D</w:t>
      </w:r>
      <w:r w:rsidRPr="0053730B">
        <w:t>bałość o zdrowie zaczyna się w wyborach, w stylu życia, w edukacji zdrowotnej,</w:t>
      </w:r>
      <w:r>
        <w:t xml:space="preserve"> </w:t>
      </w:r>
      <w:r w:rsidRPr="0053730B">
        <w:t>w</w:t>
      </w:r>
      <w:r>
        <w:t> </w:t>
      </w:r>
      <w:r w:rsidRPr="0053730B">
        <w:t xml:space="preserve">dostępności do badań przesiewowych i programów profilaktycznych. </w:t>
      </w:r>
      <w:r>
        <w:t xml:space="preserve"> NFZ a</w:t>
      </w:r>
      <w:r w:rsidRPr="0053730B">
        <w:t>ktywnie włącza</w:t>
      </w:r>
      <w:r>
        <w:t xml:space="preserve"> się w </w:t>
      </w:r>
      <w:r w:rsidRPr="0053730B">
        <w:t xml:space="preserve">tematykę </w:t>
      </w:r>
      <w:r>
        <w:t>i</w:t>
      </w:r>
      <w:r w:rsidRPr="0053730B">
        <w:t xml:space="preserve"> komunikację skierowaną do rodziców z wykorzystaniem narzędzi</w:t>
      </w:r>
      <w:r>
        <w:t xml:space="preserve"> </w:t>
      </w:r>
      <w:r w:rsidRPr="0053730B">
        <w:t>i działań NFZ.</w:t>
      </w:r>
      <w:r>
        <w:t xml:space="preserve"> </w:t>
      </w:r>
      <w:r w:rsidRPr="0053730B">
        <w:t>Podstawą prawidłowego rozwoju i</w:t>
      </w:r>
      <w:r>
        <w:t> </w:t>
      </w:r>
      <w:r w:rsidRPr="0053730B">
        <w:t>zdrowia dziecka jest dobrze zbilansowana i zróżnicowana</w:t>
      </w:r>
      <w:r>
        <w:t xml:space="preserve"> </w:t>
      </w:r>
      <w:r w:rsidRPr="0053730B">
        <w:rPr>
          <w:rFonts w:ascii="Lato" w:hAnsi="Lato"/>
          <w:sz w:val="20"/>
          <w:szCs w:val="20"/>
        </w:rPr>
        <w:t>dieta. Najistotniejszym czasem dla kształtowania zwyczajów żywieniowych człowieka jest okres</w:t>
      </w:r>
      <w:r>
        <w:t xml:space="preserve"> </w:t>
      </w:r>
      <w:r w:rsidRPr="0053730B">
        <w:rPr>
          <w:rFonts w:ascii="Lato" w:hAnsi="Lato"/>
          <w:sz w:val="20"/>
          <w:szCs w:val="20"/>
        </w:rPr>
        <w:t>wczesnego dzieciństwa, a także czas dojrzewania. Narzędziem, które ułatwia kształtowanie</w:t>
      </w:r>
      <w:r>
        <w:t xml:space="preserve"> </w:t>
      </w:r>
      <w:r w:rsidRPr="0053730B">
        <w:rPr>
          <w:rFonts w:ascii="Lato" w:hAnsi="Lato"/>
          <w:sz w:val="20"/>
          <w:szCs w:val="20"/>
        </w:rPr>
        <w:t xml:space="preserve">zdrowych nawyków żywieniowych jest portal </w:t>
      </w:r>
      <w:r w:rsidRPr="0053730B">
        <w:rPr>
          <w:rFonts w:ascii="Lato" w:hAnsi="Lato"/>
          <w:b/>
          <w:bCs/>
          <w:sz w:val="20"/>
          <w:szCs w:val="20"/>
        </w:rPr>
        <w:t>Diety NFZ.</w:t>
      </w:r>
      <w:r>
        <w:t xml:space="preserve"> </w:t>
      </w:r>
      <w:r w:rsidRPr="0053730B">
        <w:rPr>
          <w:rFonts w:ascii="Lato" w:hAnsi="Lato"/>
          <w:sz w:val="20"/>
          <w:szCs w:val="20"/>
        </w:rPr>
        <w:t>Informacje na temat kształtowania postaw prozdrowotnych wśród dzieci i młodzieży, zalecenia</w:t>
      </w:r>
      <w:r>
        <w:t xml:space="preserve"> </w:t>
      </w:r>
      <w:r w:rsidRPr="0053730B">
        <w:rPr>
          <w:rFonts w:ascii="Lato" w:hAnsi="Lato"/>
          <w:sz w:val="20"/>
          <w:szCs w:val="20"/>
        </w:rPr>
        <w:t xml:space="preserve">dotyczące badań profilaktycznych i szczepień zamieszczamy regularnie na portalu </w:t>
      </w:r>
      <w:r w:rsidRPr="0053730B">
        <w:rPr>
          <w:rFonts w:ascii="Lato" w:hAnsi="Lato"/>
          <w:b/>
          <w:bCs/>
          <w:sz w:val="20"/>
          <w:szCs w:val="20"/>
        </w:rPr>
        <w:t>Akademia</w:t>
      </w:r>
      <w:r>
        <w:t xml:space="preserve"> </w:t>
      </w:r>
      <w:r w:rsidRPr="0053730B">
        <w:rPr>
          <w:rFonts w:ascii="Lato" w:hAnsi="Lato"/>
          <w:b/>
          <w:bCs/>
          <w:sz w:val="20"/>
          <w:szCs w:val="20"/>
        </w:rPr>
        <w:t xml:space="preserve">NFZ. </w:t>
      </w:r>
      <w:r w:rsidRPr="0053730B">
        <w:rPr>
          <w:rFonts w:ascii="Lato" w:hAnsi="Lato"/>
          <w:sz w:val="20"/>
          <w:szCs w:val="20"/>
        </w:rPr>
        <w:t>Na stronie tej rodzice i opiekunowie mogą skorzystać m.in. z Kalendarza badań, w</w:t>
      </w:r>
      <w:r>
        <w:rPr>
          <w:rFonts w:ascii="Lato" w:hAnsi="Lato"/>
          <w:sz w:val="20"/>
          <w:szCs w:val="20"/>
        </w:rPr>
        <w:t> </w:t>
      </w:r>
      <w:r w:rsidRPr="0053730B">
        <w:rPr>
          <w:rFonts w:ascii="Lato" w:hAnsi="Lato"/>
          <w:sz w:val="20"/>
          <w:szCs w:val="20"/>
        </w:rPr>
        <w:t xml:space="preserve"> którym</w:t>
      </w:r>
      <w:r>
        <w:t xml:space="preserve"> zawarta jest informacja </w:t>
      </w:r>
      <w:r w:rsidRPr="0053730B">
        <w:rPr>
          <w:rFonts w:ascii="Lato" w:hAnsi="Lato"/>
          <w:sz w:val="20"/>
          <w:szCs w:val="20"/>
        </w:rPr>
        <w:t>m.in. o bilansach zdrowia. Na stronie Akademia NFZ znajduje się również</w:t>
      </w:r>
      <w:r>
        <w:t xml:space="preserve"> </w:t>
      </w:r>
      <w:r w:rsidRPr="0053730B">
        <w:rPr>
          <w:rFonts w:ascii="Lato" w:hAnsi="Lato"/>
          <w:sz w:val="20"/>
          <w:szCs w:val="20"/>
        </w:rPr>
        <w:t>specjalna zakładka „Dla dzieci”, w której można znaleźć materiały edukacyjne promujące</w:t>
      </w:r>
      <w:r>
        <w:t xml:space="preserve"> </w:t>
      </w:r>
      <w:r w:rsidRPr="0053730B">
        <w:rPr>
          <w:rFonts w:ascii="Lato" w:hAnsi="Lato"/>
          <w:sz w:val="20"/>
          <w:szCs w:val="20"/>
        </w:rPr>
        <w:t>zdrowe nawyki, profilaktykę i mądre wybory żywieniowe.</w:t>
      </w:r>
      <w:r>
        <w:t xml:space="preserve"> </w:t>
      </w:r>
      <w:r w:rsidRPr="0053730B">
        <w:rPr>
          <w:rFonts w:ascii="Lato" w:hAnsi="Lato"/>
          <w:sz w:val="20"/>
          <w:szCs w:val="20"/>
        </w:rPr>
        <w:t>Oferuje poradniki, które pomogą opiekunom zrozumieć potrzeby żywieniowe dzieci</w:t>
      </w:r>
      <w:r>
        <w:rPr>
          <w:rFonts w:ascii="Lato" w:hAnsi="Lato"/>
          <w:sz w:val="20"/>
          <w:szCs w:val="20"/>
        </w:rPr>
        <w:t xml:space="preserve">, </w:t>
      </w:r>
      <w:r w:rsidRPr="0053730B">
        <w:rPr>
          <w:rFonts w:ascii="Lato" w:hAnsi="Lato"/>
          <w:sz w:val="20"/>
          <w:szCs w:val="20"/>
        </w:rPr>
        <w:t>a także wspólnie przygotować zdrowe posiłki. W e-booku „Przepisy dla dzieci – wspólne zdrowe</w:t>
      </w:r>
      <w:r>
        <w:t xml:space="preserve"> </w:t>
      </w:r>
      <w:r w:rsidRPr="0053730B">
        <w:rPr>
          <w:rFonts w:ascii="Lato" w:hAnsi="Lato"/>
          <w:sz w:val="20"/>
          <w:szCs w:val="20"/>
        </w:rPr>
        <w:t>gotowanie” opis</w:t>
      </w:r>
      <w:r>
        <w:rPr>
          <w:rFonts w:ascii="Lato" w:hAnsi="Lato"/>
          <w:sz w:val="20"/>
          <w:szCs w:val="20"/>
        </w:rPr>
        <w:t>ane są</w:t>
      </w:r>
      <w:r w:rsidRPr="0053730B">
        <w:rPr>
          <w:rFonts w:ascii="Lato" w:hAnsi="Lato"/>
          <w:sz w:val="20"/>
          <w:szCs w:val="20"/>
        </w:rPr>
        <w:t xml:space="preserve"> zasady zdrowego żywienia dzieci i poda</w:t>
      </w:r>
      <w:r>
        <w:rPr>
          <w:rFonts w:ascii="Lato" w:hAnsi="Lato"/>
          <w:sz w:val="20"/>
          <w:szCs w:val="20"/>
        </w:rPr>
        <w:t xml:space="preserve">ne </w:t>
      </w:r>
      <w:r w:rsidRPr="0053730B">
        <w:rPr>
          <w:rFonts w:ascii="Lato" w:hAnsi="Lato"/>
          <w:sz w:val="20"/>
          <w:szCs w:val="20"/>
        </w:rPr>
        <w:t xml:space="preserve"> przepisy opracowane</w:t>
      </w:r>
      <w:r>
        <w:t xml:space="preserve"> </w:t>
      </w:r>
      <w:r w:rsidRPr="0053730B">
        <w:rPr>
          <w:rFonts w:ascii="Lato" w:hAnsi="Lato"/>
          <w:sz w:val="20"/>
          <w:szCs w:val="20"/>
        </w:rPr>
        <w:t>specjalnie na potrzeby dzieci. Z kolei e-book „Lunchbox do szkoły” stanowi istotne wsparcie dla</w:t>
      </w:r>
      <w:r>
        <w:t xml:space="preserve"> </w:t>
      </w:r>
      <w:r w:rsidRPr="0053730B">
        <w:rPr>
          <w:rFonts w:ascii="Lato" w:hAnsi="Lato"/>
          <w:sz w:val="20"/>
          <w:szCs w:val="20"/>
        </w:rPr>
        <w:t>rodziców w przygotowywaniu pełnowartościowych posiłków.</w:t>
      </w:r>
    </w:p>
    <w:p w14:paraId="11264737" w14:textId="396A52C8" w:rsidR="0053730B" w:rsidRPr="0053730B" w:rsidRDefault="0053730B" w:rsidP="0053730B">
      <w:pPr>
        <w:spacing w:line="276" w:lineRule="auto"/>
        <w:jc w:val="both"/>
        <w:rPr>
          <w:rFonts w:ascii="Lato" w:hAnsi="Lato"/>
          <w:sz w:val="20"/>
          <w:szCs w:val="20"/>
        </w:rPr>
      </w:pPr>
      <w:r w:rsidRPr="0053730B">
        <w:rPr>
          <w:rFonts w:ascii="Lato" w:hAnsi="Lato"/>
          <w:sz w:val="20"/>
          <w:szCs w:val="20"/>
        </w:rPr>
        <w:t xml:space="preserve">Narodowy Fundusz Zdrowia publikuje cyklicznie magazyn </w:t>
      </w:r>
      <w:r w:rsidRPr="0053730B">
        <w:rPr>
          <w:rFonts w:ascii="Lato" w:hAnsi="Lato"/>
          <w:b/>
          <w:bCs/>
          <w:sz w:val="20"/>
          <w:szCs w:val="20"/>
        </w:rPr>
        <w:t xml:space="preserve">„Ze Zdrowiem”, </w:t>
      </w:r>
      <w:r w:rsidRPr="0053730B">
        <w:rPr>
          <w:rFonts w:ascii="Lato" w:hAnsi="Lato"/>
          <w:sz w:val="20"/>
          <w:szCs w:val="20"/>
        </w:rPr>
        <w:t>który jest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praktycznym przewodnikiem po systemie zdrowia, a także zbiorem użytecznych porad.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Informacje na temat możliwości, jakie oferuje system ochrony zdrowia publik</w:t>
      </w:r>
      <w:r>
        <w:rPr>
          <w:rFonts w:ascii="Lato" w:hAnsi="Lato"/>
          <w:sz w:val="20"/>
          <w:szCs w:val="20"/>
        </w:rPr>
        <w:t>owane są</w:t>
      </w:r>
      <w:r w:rsidRPr="0053730B">
        <w:rPr>
          <w:rFonts w:ascii="Lato" w:hAnsi="Lato"/>
          <w:sz w:val="20"/>
          <w:szCs w:val="20"/>
        </w:rPr>
        <w:t xml:space="preserve"> na bieżąco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 xml:space="preserve">na portalu </w:t>
      </w:r>
      <w:r w:rsidRPr="0053730B">
        <w:rPr>
          <w:rFonts w:ascii="Lato" w:hAnsi="Lato"/>
          <w:b/>
          <w:bCs/>
          <w:sz w:val="20"/>
          <w:szCs w:val="20"/>
        </w:rPr>
        <w:t>Pacjent.gov.pl</w:t>
      </w:r>
      <w:r w:rsidRPr="0053730B">
        <w:rPr>
          <w:rFonts w:ascii="Lato" w:hAnsi="Lato"/>
          <w:sz w:val="20"/>
          <w:szCs w:val="20"/>
        </w:rPr>
        <w:t>, oficjalnym serwisie Ministerstwa Zdrowia i Narodowego Funduszu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Zdrowia. Poruszane tematy prezent</w:t>
      </w:r>
      <w:r>
        <w:rPr>
          <w:rFonts w:ascii="Lato" w:hAnsi="Lato"/>
          <w:sz w:val="20"/>
          <w:szCs w:val="20"/>
        </w:rPr>
        <w:t>owane są</w:t>
      </w:r>
      <w:r w:rsidRPr="0053730B">
        <w:rPr>
          <w:rFonts w:ascii="Lato" w:hAnsi="Lato"/>
          <w:sz w:val="20"/>
          <w:szCs w:val="20"/>
        </w:rPr>
        <w:t xml:space="preserve"> w</w:t>
      </w:r>
      <w:r>
        <w:rPr>
          <w:rFonts w:ascii="Lato" w:hAnsi="Lato"/>
          <w:sz w:val="20"/>
          <w:szCs w:val="20"/>
        </w:rPr>
        <w:t> </w:t>
      </w:r>
      <w:r w:rsidRPr="0053730B">
        <w:rPr>
          <w:rFonts w:ascii="Lato" w:hAnsi="Lato"/>
          <w:sz w:val="20"/>
          <w:szCs w:val="20"/>
        </w:rPr>
        <w:t>prosty i zrozumiały sposób, tak, by były dostępne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dla każdego odbiorcy.</w:t>
      </w:r>
    </w:p>
    <w:p w14:paraId="576A82C2" w14:textId="469C80BF" w:rsidR="0053730B" w:rsidRPr="0053730B" w:rsidRDefault="0053730B" w:rsidP="0053730B">
      <w:pPr>
        <w:spacing w:line="276" w:lineRule="auto"/>
        <w:jc w:val="both"/>
        <w:rPr>
          <w:rFonts w:ascii="Lato" w:hAnsi="Lato"/>
          <w:sz w:val="20"/>
          <w:szCs w:val="20"/>
        </w:rPr>
      </w:pPr>
      <w:r w:rsidRPr="0053730B">
        <w:rPr>
          <w:rFonts w:ascii="Lato" w:hAnsi="Lato"/>
          <w:sz w:val="20"/>
          <w:szCs w:val="20"/>
        </w:rPr>
        <w:t>Elementy zdrowego stylu życia w zakresie zdrowia dzieci i młodzieży w kontekście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problemów takich jak otyłość, uzależnienia, choroby psychiczne, brak ruchu, wady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 xml:space="preserve">postawy promujemy w ramach aktywności oddziałów wojewódzkich NFZ podczas </w:t>
      </w:r>
      <w:r w:rsidRPr="0053730B">
        <w:rPr>
          <w:rFonts w:ascii="Lato" w:hAnsi="Lato"/>
          <w:b/>
          <w:bCs/>
          <w:sz w:val="20"/>
          <w:szCs w:val="20"/>
        </w:rPr>
        <w:t>wydarzeń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b/>
          <w:bCs/>
          <w:sz w:val="20"/>
          <w:szCs w:val="20"/>
        </w:rPr>
        <w:t>profilaktycznych</w:t>
      </w:r>
      <w:r w:rsidRPr="0053730B">
        <w:rPr>
          <w:rFonts w:ascii="Lato" w:hAnsi="Lato"/>
          <w:sz w:val="20"/>
          <w:szCs w:val="20"/>
        </w:rPr>
        <w:t>. Od początku 2025 roku oddziały wojewódzkie NFZ zorganizowały ponad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2,5 tysiąca wydarzeń promujących profilaktykę.</w:t>
      </w:r>
    </w:p>
    <w:p w14:paraId="68EAD1A4" w14:textId="076C0FFB" w:rsidR="0053730B" w:rsidRPr="0053730B" w:rsidRDefault="0053730B" w:rsidP="0053730B">
      <w:pPr>
        <w:spacing w:line="276" w:lineRule="auto"/>
        <w:jc w:val="both"/>
        <w:rPr>
          <w:rFonts w:ascii="Lato" w:hAnsi="Lato"/>
          <w:sz w:val="20"/>
          <w:szCs w:val="20"/>
        </w:rPr>
      </w:pPr>
      <w:r w:rsidRPr="0053730B">
        <w:rPr>
          <w:rFonts w:ascii="Lato" w:hAnsi="Lato"/>
          <w:sz w:val="20"/>
          <w:szCs w:val="20"/>
        </w:rPr>
        <w:t>Jednym z podstawowych źródeł informacji o funkcjonowaniu systemu ochrony zdrowia,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 xml:space="preserve">w tym profilaktyce jest bezpłatna </w:t>
      </w:r>
      <w:r w:rsidRPr="0053730B">
        <w:rPr>
          <w:rFonts w:ascii="Lato" w:hAnsi="Lato"/>
          <w:b/>
          <w:bCs/>
          <w:sz w:val="20"/>
          <w:szCs w:val="20"/>
        </w:rPr>
        <w:t>Telefoniczna Informacja Pacjenta</w:t>
      </w:r>
      <w:r w:rsidRPr="0053730B">
        <w:rPr>
          <w:rFonts w:ascii="Lato" w:hAnsi="Lato"/>
          <w:sz w:val="20"/>
          <w:szCs w:val="20"/>
        </w:rPr>
        <w:t>,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b/>
          <w:bCs/>
          <w:sz w:val="20"/>
          <w:szCs w:val="20"/>
          <w:u w:val="single"/>
        </w:rPr>
        <w:t>pod nr 800 190 590</w:t>
      </w:r>
      <w:r w:rsidRPr="0053730B">
        <w:rPr>
          <w:rFonts w:ascii="Lato" w:hAnsi="Lato"/>
          <w:sz w:val="20"/>
          <w:szCs w:val="20"/>
        </w:rPr>
        <w:t>. Infolinia działa całodobowo, 7 dni w tygodniu. Tylko w ubiegłym roku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konsultanci Telefonicznej Informacji Pacjenta odebrali ok. 1,5 miliona połączeń.</w:t>
      </w:r>
    </w:p>
    <w:p w14:paraId="373D0B1B" w14:textId="2D5295AC" w:rsidR="0053730B" w:rsidRPr="0053730B" w:rsidRDefault="0053730B" w:rsidP="0053730B">
      <w:pPr>
        <w:spacing w:line="276" w:lineRule="auto"/>
        <w:jc w:val="both"/>
        <w:rPr>
          <w:rFonts w:ascii="Lato" w:hAnsi="Lato"/>
          <w:sz w:val="20"/>
          <w:szCs w:val="20"/>
        </w:rPr>
      </w:pPr>
      <w:r w:rsidRPr="0053730B">
        <w:rPr>
          <w:rFonts w:ascii="Lato" w:hAnsi="Lato"/>
          <w:sz w:val="20"/>
          <w:szCs w:val="20"/>
        </w:rPr>
        <w:t>Udzielane informacje przez konsultantów obejmują również tematykę leczenia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uzdrowiskowego dzieci i</w:t>
      </w:r>
      <w:r>
        <w:rPr>
          <w:rFonts w:ascii="Lato" w:hAnsi="Lato"/>
          <w:sz w:val="20"/>
          <w:szCs w:val="20"/>
        </w:rPr>
        <w:t> </w:t>
      </w:r>
      <w:r w:rsidRPr="0053730B">
        <w:rPr>
          <w:rFonts w:ascii="Lato" w:hAnsi="Lato"/>
          <w:sz w:val="20"/>
          <w:szCs w:val="20"/>
        </w:rPr>
        <w:t xml:space="preserve"> młodzieży.</w:t>
      </w:r>
    </w:p>
    <w:p w14:paraId="3242DED5" w14:textId="22090430" w:rsidR="0053730B" w:rsidRPr="0053730B" w:rsidRDefault="0053730B" w:rsidP="0053730B">
      <w:pPr>
        <w:spacing w:line="276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NFZ p</w:t>
      </w:r>
      <w:r w:rsidRPr="0053730B">
        <w:rPr>
          <w:rFonts w:ascii="Lato" w:hAnsi="Lato"/>
          <w:sz w:val="20"/>
          <w:szCs w:val="20"/>
        </w:rPr>
        <w:t>lan</w:t>
      </w:r>
      <w:r>
        <w:rPr>
          <w:rFonts w:ascii="Lato" w:hAnsi="Lato"/>
          <w:sz w:val="20"/>
          <w:szCs w:val="20"/>
        </w:rPr>
        <w:t>uje</w:t>
      </w:r>
      <w:r w:rsidRPr="0053730B">
        <w:rPr>
          <w:rFonts w:ascii="Lato" w:hAnsi="Lato"/>
          <w:sz w:val="20"/>
          <w:szCs w:val="20"/>
        </w:rPr>
        <w:t xml:space="preserve"> kontynuację kampanii edukacyjnych w zakresie profilaktyki dzieci z uwzględnieniem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chorób cywilizacyjnych oraz roli szpitali uzdrowiskowych w ich leczeniu. Odnosząc się do roli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uzdrowisk dziecięcych należy podkreślić, że odgrywają one ważną rolę w profilaktyce i leczeniu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chorób przewlekłych, w tym m. in. choroby otyłościowej, umożliwiając najmłodszym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kompleksową rehabilitację w warunkach sprzyjających regeneracji. W 2024 r. z leczenia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uzdrowiskowego skorzystało blisko 6 tys. dzieci, pobyt w</w:t>
      </w:r>
      <w:r>
        <w:rPr>
          <w:rFonts w:ascii="Lato" w:hAnsi="Lato"/>
          <w:sz w:val="20"/>
          <w:szCs w:val="20"/>
        </w:rPr>
        <w:t> </w:t>
      </w:r>
      <w:r w:rsidRPr="0053730B">
        <w:rPr>
          <w:rFonts w:ascii="Lato" w:hAnsi="Lato"/>
          <w:sz w:val="20"/>
          <w:szCs w:val="20"/>
        </w:rPr>
        <w:t xml:space="preserve"> uzdrowisku jest dla dziecka bezpłatny,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a skierowania realizowane są na bieżąco. Wszystkie informacje dotyczące możliwości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korzystania z leczenia uzdrowiskowego dzieci komunikujemy na stronie www.nfz.gov.pl w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formie poradnika „Jak wyjechać z dzieckiem do uzdrowiska w ramach NFZ”.</w:t>
      </w:r>
    </w:p>
    <w:p w14:paraId="333E5AFE" w14:textId="0B3A4F79" w:rsidR="00115FD9" w:rsidRPr="0053730B" w:rsidRDefault="0053730B" w:rsidP="0053730B">
      <w:pPr>
        <w:spacing w:line="276" w:lineRule="auto"/>
        <w:jc w:val="both"/>
        <w:rPr>
          <w:rFonts w:ascii="Lato" w:hAnsi="Lato"/>
          <w:sz w:val="20"/>
          <w:szCs w:val="20"/>
        </w:rPr>
      </w:pPr>
      <w:r w:rsidRPr="0053730B">
        <w:rPr>
          <w:rFonts w:ascii="Lato" w:hAnsi="Lato"/>
          <w:sz w:val="20"/>
          <w:szCs w:val="20"/>
        </w:rPr>
        <w:lastRenderedPageBreak/>
        <w:t xml:space="preserve">W celu poszerzenia komunikacji i informacji dla rodziców </w:t>
      </w:r>
      <w:r>
        <w:rPr>
          <w:rFonts w:ascii="Lato" w:hAnsi="Lato"/>
          <w:sz w:val="20"/>
          <w:szCs w:val="20"/>
        </w:rPr>
        <w:t>NFZ przekazuje</w:t>
      </w:r>
      <w:r w:rsidRPr="0053730B">
        <w:rPr>
          <w:rFonts w:ascii="Lato" w:hAnsi="Lato"/>
          <w:sz w:val="20"/>
          <w:szCs w:val="20"/>
        </w:rPr>
        <w:t xml:space="preserve"> </w:t>
      </w:r>
      <w:r w:rsidR="006F0468">
        <w:rPr>
          <w:rFonts w:ascii="Lato" w:hAnsi="Lato"/>
          <w:sz w:val="20"/>
          <w:szCs w:val="20"/>
        </w:rPr>
        <w:t xml:space="preserve">w załączeniu </w:t>
      </w:r>
      <w:r w:rsidRPr="0053730B">
        <w:rPr>
          <w:rFonts w:ascii="Lato" w:hAnsi="Lato"/>
          <w:sz w:val="20"/>
          <w:szCs w:val="20"/>
        </w:rPr>
        <w:t>materiały, które zostały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opracowane z myślą o dzieciach w wieku szkolnym, rodzicach i opiekunach.</w:t>
      </w:r>
      <w:r>
        <w:rPr>
          <w:rFonts w:ascii="Lato" w:hAnsi="Lato"/>
          <w:sz w:val="20"/>
          <w:szCs w:val="20"/>
        </w:rPr>
        <w:t xml:space="preserve"> W</w:t>
      </w:r>
      <w:r w:rsidRPr="0053730B">
        <w:rPr>
          <w:rFonts w:ascii="Lato" w:hAnsi="Lato"/>
          <w:sz w:val="20"/>
          <w:szCs w:val="20"/>
        </w:rPr>
        <w:t xml:space="preserve">spólne działania </w:t>
      </w:r>
      <w:r>
        <w:rPr>
          <w:rFonts w:ascii="Lato" w:hAnsi="Lato"/>
          <w:sz w:val="20"/>
          <w:szCs w:val="20"/>
        </w:rPr>
        <w:t xml:space="preserve">NFZ i MEN </w:t>
      </w:r>
      <w:r w:rsidRPr="0053730B">
        <w:rPr>
          <w:rFonts w:ascii="Lato" w:hAnsi="Lato"/>
          <w:sz w:val="20"/>
          <w:szCs w:val="20"/>
        </w:rPr>
        <w:t>w zakresie profilaktyki i edukacji zdrowotnej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pozwolą skuteczniej kształtować zdrowe nawyki i postawy dzieci i młodzieży oraz pomogą</w:t>
      </w:r>
      <w:r>
        <w:rPr>
          <w:rFonts w:ascii="Lato" w:hAnsi="Lato"/>
          <w:sz w:val="20"/>
          <w:szCs w:val="20"/>
        </w:rPr>
        <w:t xml:space="preserve"> </w:t>
      </w:r>
      <w:r w:rsidRPr="0053730B">
        <w:rPr>
          <w:rFonts w:ascii="Lato" w:hAnsi="Lato"/>
          <w:sz w:val="20"/>
          <w:szCs w:val="20"/>
        </w:rPr>
        <w:t>w przeciwdziałaniu chorobom cywilizacyjnym.</w:t>
      </w:r>
    </w:p>
    <w:p w14:paraId="607B1247" w14:textId="77777777" w:rsidR="0053730B" w:rsidRPr="0053730B" w:rsidRDefault="0053730B">
      <w:pPr>
        <w:spacing w:line="276" w:lineRule="auto"/>
        <w:jc w:val="both"/>
        <w:rPr>
          <w:rFonts w:ascii="Lato" w:hAnsi="Lato"/>
          <w:sz w:val="20"/>
          <w:szCs w:val="20"/>
        </w:rPr>
      </w:pPr>
    </w:p>
    <w:sectPr w:rsidR="0053730B" w:rsidRPr="0053730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DF375" w14:textId="77777777" w:rsidR="00F1195C" w:rsidRDefault="00F1195C" w:rsidP="0053730B">
      <w:pPr>
        <w:spacing w:after="0" w:line="240" w:lineRule="auto"/>
      </w:pPr>
      <w:r>
        <w:separator/>
      </w:r>
    </w:p>
  </w:endnote>
  <w:endnote w:type="continuationSeparator" w:id="0">
    <w:p w14:paraId="66E9BEC0" w14:textId="77777777" w:rsidR="00F1195C" w:rsidRDefault="00F1195C" w:rsidP="00537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EE"/>
    <w:family w:val="swiss"/>
    <w:pitch w:val="variable"/>
    <w:sig w:usb0="800000AF" w:usb1="40006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C8325" w14:textId="77777777" w:rsidR="00F1195C" w:rsidRDefault="00F1195C" w:rsidP="0053730B">
      <w:pPr>
        <w:spacing w:after="0" w:line="240" w:lineRule="auto"/>
      </w:pPr>
      <w:r>
        <w:separator/>
      </w:r>
    </w:p>
  </w:footnote>
  <w:footnote w:type="continuationSeparator" w:id="0">
    <w:p w14:paraId="15043431" w14:textId="77777777" w:rsidR="00F1195C" w:rsidRDefault="00F1195C" w:rsidP="00537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8981441"/>
      <w:docPartObj>
        <w:docPartGallery w:val="Page Numbers (Top of Page)"/>
        <w:docPartUnique/>
      </w:docPartObj>
    </w:sdtPr>
    <w:sdtContent>
      <w:p w14:paraId="2F75EFA1" w14:textId="1973AF6A" w:rsidR="0053730B" w:rsidRDefault="0053730B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8E45F7" w14:textId="77777777" w:rsidR="0053730B" w:rsidRDefault="0053730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4DC"/>
    <w:rsid w:val="00115FD9"/>
    <w:rsid w:val="00485DAC"/>
    <w:rsid w:val="0053730B"/>
    <w:rsid w:val="005A54DC"/>
    <w:rsid w:val="006F0468"/>
    <w:rsid w:val="00C530A1"/>
    <w:rsid w:val="00F1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41681"/>
  <w15:chartTrackingRefBased/>
  <w15:docId w15:val="{61F40744-BE9C-4A95-B081-5BA81EBDD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73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730B"/>
  </w:style>
  <w:style w:type="paragraph" w:styleId="Stopka">
    <w:name w:val="footer"/>
    <w:basedOn w:val="Normalny"/>
    <w:link w:val="StopkaZnak"/>
    <w:uiPriority w:val="99"/>
    <w:unhideWhenUsed/>
    <w:rsid w:val="005373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73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Piętak Natalia</dc:creator>
  <cp:keywords/>
  <dc:description/>
  <cp:lastModifiedBy>Kiernozek Krystyna</cp:lastModifiedBy>
  <cp:revision>3</cp:revision>
  <dcterms:created xsi:type="dcterms:W3CDTF">2025-12-08T13:47:00Z</dcterms:created>
  <dcterms:modified xsi:type="dcterms:W3CDTF">2025-12-08T13:47:00Z</dcterms:modified>
</cp:coreProperties>
</file>