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B960D" w14:textId="77777777" w:rsidR="00A30C77" w:rsidRPr="00421F9D" w:rsidRDefault="00000000" w:rsidP="009B40BB">
      <w:pPr>
        <w:spacing w:after="0" w:line="240" w:lineRule="auto"/>
        <w:rPr>
          <w:rFonts w:ascii="Lato" w:hAnsi="Lato"/>
          <w:sz w:val="20"/>
        </w:rPr>
      </w:pPr>
      <w:r>
        <w:rPr>
          <w:rFonts w:ascii="Lato" w:hAnsi="Lato"/>
          <w:sz w:val="20"/>
        </w:rPr>
        <w:t>Departament Wychowania i Profilaktyki</w:t>
      </w:r>
    </w:p>
    <w:p w14:paraId="520832BC" w14:textId="77777777" w:rsidR="00A30C77" w:rsidRPr="009276B2" w:rsidRDefault="00A30C77" w:rsidP="009276B2">
      <w:pPr>
        <w:spacing w:after="0" w:line="240" w:lineRule="auto"/>
        <w:rPr>
          <w:rFonts w:ascii="Lato" w:hAnsi="Lato"/>
          <w:sz w:val="20"/>
        </w:rPr>
      </w:pPr>
    </w:p>
    <w:p w14:paraId="515F8ACF" w14:textId="709FCF21" w:rsidR="00902C98" w:rsidRPr="00040E00" w:rsidRDefault="00902C98" w:rsidP="00040E00">
      <w:pPr>
        <w:pStyle w:val="Akapitzlist"/>
        <w:numPr>
          <w:ilvl w:val="0"/>
          <w:numId w:val="2"/>
        </w:numPr>
        <w:spacing w:before="120" w:after="0" w:line="240" w:lineRule="auto"/>
        <w:contextualSpacing w:val="0"/>
        <w:jc w:val="both"/>
        <w:rPr>
          <w:rFonts w:ascii="Lato" w:hAnsi="Lato"/>
          <w:b/>
          <w:bCs/>
          <w:sz w:val="20"/>
        </w:rPr>
      </w:pPr>
      <w:r w:rsidRPr="00040E00">
        <w:rPr>
          <w:rFonts w:ascii="Lato" w:hAnsi="Lato"/>
          <w:b/>
          <w:bCs/>
          <w:sz w:val="20"/>
        </w:rPr>
        <w:t>Nowa podstrona internetowa ministerstwa o bezpieczeństwie i przeciwdziałaniu dezinformacji</w:t>
      </w:r>
    </w:p>
    <w:p w14:paraId="5A91A8F1" w14:textId="34EB743B" w:rsidR="0079166F" w:rsidRDefault="0079166F" w:rsidP="00040E00">
      <w:pPr>
        <w:spacing w:before="120" w:after="0" w:line="240" w:lineRule="auto"/>
        <w:jc w:val="both"/>
        <w:rPr>
          <w:rFonts w:ascii="Lato" w:hAnsi="Lato"/>
          <w:sz w:val="20"/>
        </w:rPr>
      </w:pPr>
      <w:r>
        <w:rPr>
          <w:rFonts w:ascii="Lato" w:hAnsi="Lato"/>
          <w:sz w:val="20"/>
        </w:rPr>
        <w:t>Dezinformacja to rosnące zagrożenie, z który</w:t>
      </w:r>
      <w:r w:rsidR="001F4F2B">
        <w:rPr>
          <w:rFonts w:ascii="Lato" w:hAnsi="Lato"/>
          <w:sz w:val="20"/>
        </w:rPr>
        <w:t>m</w:t>
      </w:r>
      <w:r>
        <w:rPr>
          <w:rFonts w:ascii="Lato" w:hAnsi="Lato"/>
          <w:sz w:val="20"/>
        </w:rPr>
        <w:t xml:space="preserve"> codziennie mierzymy się w zarówno w cyfrowej jak i medialnej przestrzeni. Manipulacja informacjami staje się coraz bardziej powszechna, a rozpoznawanie sfałszowanych treści trudniejsze. Niezwykle ważne jest aby uczyć krytycznej analizy treści by móc rozpoznawać fałszywe informacje i skutecznie się przed nimi bronić </w:t>
      </w:r>
    </w:p>
    <w:p w14:paraId="55CFA34A" w14:textId="5BD1B428" w:rsidR="0002267B" w:rsidRPr="0002267B" w:rsidRDefault="0079166F" w:rsidP="00040E00">
      <w:pPr>
        <w:spacing w:before="120" w:after="0" w:line="240" w:lineRule="auto"/>
        <w:jc w:val="both"/>
        <w:rPr>
          <w:rFonts w:ascii="Lato" w:hAnsi="Lato"/>
          <w:b/>
          <w:bCs/>
          <w:sz w:val="20"/>
        </w:rPr>
      </w:pPr>
      <w:r>
        <w:rPr>
          <w:rFonts w:ascii="Lato" w:hAnsi="Lato"/>
          <w:sz w:val="20"/>
        </w:rPr>
        <w:t>19 listopada 2025 r. na stronie internetowej Ministerstwa Edukacji Narodowej w zakładce „Oświata i Wychowanie” została utworzona nowa podstrona internetowa</w:t>
      </w:r>
      <w:r w:rsidR="0002267B">
        <w:rPr>
          <w:rFonts w:ascii="Lato" w:hAnsi="Lato"/>
          <w:sz w:val="20"/>
        </w:rPr>
        <w:t xml:space="preserve"> pn. Bezpieczeństwo w szkole</w:t>
      </w:r>
      <w:r>
        <w:rPr>
          <w:rFonts w:ascii="Lato" w:hAnsi="Lato"/>
          <w:sz w:val="20"/>
        </w:rPr>
        <w:t>, w której znajduj</w:t>
      </w:r>
      <w:r w:rsidR="0002267B">
        <w:rPr>
          <w:rFonts w:ascii="Lato" w:hAnsi="Lato"/>
          <w:sz w:val="20"/>
        </w:rPr>
        <w:t xml:space="preserve">e się zbiory materiałów dydaktycznych dotyczących </w:t>
      </w:r>
      <w:r w:rsidR="0002267B" w:rsidRPr="0002267B">
        <w:rPr>
          <w:rFonts w:ascii="Lato" w:hAnsi="Lato"/>
          <w:b/>
          <w:bCs/>
          <w:sz w:val="20"/>
        </w:rPr>
        <w:t>dezinformacji, bezpieczeństwa w sieci,</w:t>
      </w:r>
      <w:r w:rsidR="0002267B">
        <w:rPr>
          <w:rFonts w:ascii="Lato" w:hAnsi="Lato"/>
          <w:sz w:val="20"/>
        </w:rPr>
        <w:t xml:space="preserve"> </w:t>
      </w:r>
      <w:r w:rsidR="0002267B" w:rsidRPr="0002267B">
        <w:rPr>
          <w:rFonts w:ascii="Lato" w:hAnsi="Lato"/>
          <w:b/>
          <w:bCs/>
          <w:sz w:val="20"/>
        </w:rPr>
        <w:t xml:space="preserve">profilaktyki zdrowia, bezpieczeństwa ruchu drogowego czy uzależnień. </w:t>
      </w:r>
    </w:p>
    <w:p w14:paraId="588099F9" w14:textId="08B9137E" w:rsidR="00526464" w:rsidRDefault="0002267B" w:rsidP="00040E00">
      <w:pPr>
        <w:spacing w:before="120" w:after="0" w:line="240" w:lineRule="auto"/>
        <w:jc w:val="both"/>
        <w:rPr>
          <w:rFonts w:ascii="Lato" w:hAnsi="Lato"/>
          <w:sz w:val="20"/>
        </w:rPr>
      </w:pPr>
      <w:r>
        <w:rPr>
          <w:rFonts w:ascii="Lato" w:hAnsi="Lato"/>
          <w:sz w:val="20"/>
        </w:rPr>
        <w:t>W opublikowanych materiałach znajduj</w:t>
      </w:r>
      <w:r w:rsidR="00040E00">
        <w:rPr>
          <w:rFonts w:ascii="Lato" w:hAnsi="Lato"/>
          <w:sz w:val="20"/>
        </w:rPr>
        <w:t>ą</w:t>
      </w:r>
      <w:r>
        <w:rPr>
          <w:rFonts w:ascii="Lato" w:hAnsi="Lato"/>
          <w:sz w:val="20"/>
        </w:rPr>
        <w:t xml:space="preserve"> się</w:t>
      </w:r>
      <w:r w:rsidR="00526464">
        <w:rPr>
          <w:rFonts w:ascii="Lato" w:hAnsi="Lato"/>
          <w:sz w:val="20"/>
        </w:rPr>
        <w:t xml:space="preserve"> materiały dla nauczycieli, dzieci i młodzieży i ich rodziców m.in.</w:t>
      </w:r>
      <w:r>
        <w:rPr>
          <w:rFonts w:ascii="Lato" w:hAnsi="Lato"/>
          <w:sz w:val="20"/>
        </w:rPr>
        <w:t xml:space="preserve">: </w:t>
      </w:r>
    </w:p>
    <w:p w14:paraId="7A4C82AD" w14:textId="40221E81" w:rsidR="0002267B" w:rsidRDefault="00526464" w:rsidP="00040E00">
      <w:pPr>
        <w:pStyle w:val="Akapitzlist"/>
        <w:numPr>
          <w:ilvl w:val="0"/>
          <w:numId w:val="5"/>
        </w:numPr>
        <w:spacing w:before="120" w:after="0" w:line="240" w:lineRule="auto"/>
        <w:contextualSpacing w:val="0"/>
        <w:jc w:val="both"/>
        <w:rPr>
          <w:rFonts w:ascii="Lato" w:hAnsi="Lato"/>
          <w:sz w:val="20"/>
        </w:rPr>
      </w:pPr>
      <w:r w:rsidRPr="00526464">
        <w:rPr>
          <w:rFonts w:ascii="Lato" w:hAnsi="Lato"/>
          <w:sz w:val="20"/>
        </w:rPr>
        <w:t>Kodeks dobrych praktyk – wspólnie przeciw dezinformacji- będący kompendium wiedzy dla rodziców, nauczycieli i młodzieży.</w:t>
      </w:r>
      <w:r w:rsidR="000E58C1">
        <w:rPr>
          <w:rFonts w:ascii="Lato" w:hAnsi="Lato"/>
          <w:sz w:val="20"/>
        </w:rPr>
        <w:t xml:space="preserve"> </w:t>
      </w:r>
      <w:r w:rsidR="000E58C1" w:rsidRPr="000E58C1">
        <w:rPr>
          <w:rFonts w:ascii="Lato" w:hAnsi="Lato"/>
          <w:sz w:val="20"/>
        </w:rPr>
        <w:t>Z kodeksu dowiemy się, czym jest dezinformacja, </w:t>
      </w:r>
      <w:proofErr w:type="spellStart"/>
      <w:r w:rsidR="000E58C1" w:rsidRPr="000E58C1">
        <w:rPr>
          <w:rFonts w:ascii="Lato" w:hAnsi="Lato"/>
          <w:sz w:val="20"/>
        </w:rPr>
        <w:t>misinformacja</w:t>
      </w:r>
      <w:proofErr w:type="spellEnd"/>
      <w:r w:rsidR="000E58C1" w:rsidRPr="000E58C1">
        <w:rPr>
          <w:rFonts w:ascii="Lato" w:hAnsi="Lato"/>
          <w:sz w:val="20"/>
        </w:rPr>
        <w:t> czy </w:t>
      </w:r>
      <w:proofErr w:type="spellStart"/>
      <w:r w:rsidR="000E58C1" w:rsidRPr="000E58C1">
        <w:rPr>
          <w:rFonts w:ascii="Lato" w:hAnsi="Lato"/>
          <w:sz w:val="20"/>
        </w:rPr>
        <w:t>malinformacja</w:t>
      </w:r>
      <w:proofErr w:type="spellEnd"/>
      <w:r w:rsidR="000E58C1" w:rsidRPr="000E58C1">
        <w:rPr>
          <w:rFonts w:ascii="Lato" w:hAnsi="Lato"/>
          <w:sz w:val="20"/>
        </w:rPr>
        <w:t xml:space="preserve">; </w:t>
      </w:r>
      <w:r w:rsidR="000E58C1">
        <w:rPr>
          <w:rFonts w:ascii="Lato" w:hAnsi="Lato"/>
          <w:sz w:val="20"/>
        </w:rPr>
        <w:t xml:space="preserve"> </w:t>
      </w:r>
      <w:proofErr w:type="spellStart"/>
      <w:r w:rsidR="000E58C1" w:rsidRPr="000E58C1">
        <w:rPr>
          <w:rFonts w:ascii="Lato" w:hAnsi="Lato"/>
          <w:sz w:val="20"/>
        </w:rPr>
        <w:t>kie</w:t>
      </w:r>
      <w:proofErr w:type="spellEnd"/>
      <w:r w:rsidR="000E58C1" w:rsidRPr="000E58C1">
        <w:rPr>
          <w:rFonts w:ascii="Lato" w:hAnsi="Lato"/>
          <w:sz w:val="20"/>
        </w:rPr>
        <w:t xml:space="preserve"> są techniki rozpowszechniania dezinformacji, za pośrednictwem jakich grup i narzędzi oraz jakimi kanałami dochodzi do jej rozprzestrzeniania się.</w:t>
      </w:r>
    </w:p>
    <w:p w14:paraId="0F0B083D" w14:textId="15E7F9A0" w:rsidR="00526464" w:rsidRDefault="00526464" w:rsidP="00040E00">
      <w:pPr>
        <w:pStyle w:val="Akapitzlist"/>
        <w:numPr>
          <w:ilvl w:val="0"/>
          <w:numId w:val="5"/>
        </w:numPr>
        <w:spacing w:before="120" w:after="0" w:line="240" w:lineRule="auto"/>
        <w:contextualSpacing w:val="0"/>
        <w:jc w:val="both"/>
        <w:rPr>
          <w:rFonts w:ascii="Lato" w:hAnsi="Lato"/>
          <w:sz w:val="20"/>
        </w:rPr>
      </w:pPr>
      <w:r>
        <w:rPr>
          <w:rFonts w:ascii="Lato" w:hAnsi="Lato"/>
          <w:sz w:val="20"/>
        </w:rPr>
        <w:t xml:space="preserve">Podcasty „Cyfrowe wieczory dla rodziców”  - seria spotkań online przeznaczona dla rodziców, opiekunów, pedagogów i wszystkich chętnych by zaangażować się w rozmowy o bezpieczeństwie dzieci i młodzieży w Internecie. </w:t>
      </w:r>
    </w:p>
    <w:p w14:paraId="277DCFB6" w14:textId="77F0A1FB" w:rsidR="00526464" w:rsidRDefault="00526464" w:rsidP="00040E00">
      <w:pPr>
        <w:pStyle w:val="Akapitzlist"/>
        <w:numPr>
          <w:ilvl w:val="0"/>
          <w:numId w:val="5"/>
        </w:numPr>
        <w:spacing w:before="120" w:after="0" w:line="240" w:lineRule="auto"/>
        <w:contextualSpacing w:val="0"/>
        <w:jc w:val="both"/>
        <w:rPr>
          <w:rFonts w:ascii="Lato" w:hAnsi="Lato"/>
          <w:sz w:val="20"/>
        </w:rPr>
      </w:pPr>
      <w:r>
        <w:rPr>
          <w:rFonts w:ascii="Lato" w:hAnsi="Lato"/>
          <w:sz w:val="20"/>
        </w:rPr>
        <w:t xml:space="preserve">Gra planszowa dla nastolatków Digital </w:t>
      </w:r>
      <w:proofErr w:type="spellStart"/>
      <w:r>
        <w:rPr>
          <w:rFonts w:ascii="Lato" w:hAnsi="Lato"/>
          <w:sz w:val="20"/>
        </w:rPr>
        <w:t>Brains</w:t>
      </w:r>
      <w:proofErr w:type="spellEnd"/>
      <w:r>
        <w:rPr>
          <w:rFonts w:ascii="Lato" w:hAnsi="Lato"/>
          <w:sz w:val="20"/>
        </w:rPr>
        <w:t xml:space="preserve"> – </w:t>
      </w:r>
      <w:proofErr w:type="spellStart"/>
      <w:r>
        <w:rPr>
          <w:rFonts w:ascii="Lato" w:hAnsi="Lato"/>
          <w:sz w:val="20"/>
        </w:rPr>
        <w:t>Make</w:t>
      </w:r>
      <w:proofErr w:type="spellEnd"/>
      <w:r>
        <w:rPr>
          <w:rFonts w:ascii="Lato" w:hAnsi="Lato"/>
          <w:sz w:val="20"/>
        </w:rPr>
        <w:t xml:space="preserve"> </w:t>
      </w:r>
      <w:proofErr w:type="spellStart"/>
      <w:r>
        <w:rPr>
          <w:rFonts w:ascii="Lato" w:hAnsi="Lato"/>
          <w:sz w:val="20"/>
        </w:rPr>
        <w:t>it</w:t>
      </w:r>
      <w:proofErr w:type="spellEnd"/>
      <w:r>
        <w:rPr>
          <w:rFonts w:ascii="Lato" w:hAnsi="Lato"/>
          <w:sz w:val="20"/>
        </w:rPr>
        <w:t xml:space="preserve"> </w:t>
      </w:r>
      <w:proofErr w:type="spellStart"/>
      <w:r>
        <w:rPr>
          <w:rFonts w:ascii="Lato" w:hAnsi="Lato"/>
          <w:sz w:val="20"/>
        </w:rPr>
        <w:t>Clear</w:t>
      </w:r>
      <w:proofErr w:type="spellEnd"/>
      <w:r>
        <w:rPr>
          <w:rFonts w:ascii="Lato" w:hAnsi="Lato"/>
          <w:sz w:val="20"/>
        </w:rPr>
        <w:t xml:space="preserve"> – dzięki której nastolatkowie (14+) mogą sprawdzić czy potrafią rozpoznawać fałszywe treści w Internecie, zauważać dezinformację i chronić się przed cyberatakami.</w:t>
      </w:r>
    </w:p>
    <w:p w14:paraId="713C1DD9" w14:textId="6F5A9E52" w:rsidR="00526464" w:rsidRDefault="00526464" w:rsidP="00040E00">
      <w:pPr>
        <w:pStyle w:val="Akapitzlist"/>
        <w:numPr>
          <w:ilvl w:val="0"/>
          <w:numId w:val="5"/>
        </w:numPr>
        <w:spacing w:before="120" w:after="0" w:line="240" w:lineRule="auto"/>
        <w:contextualSpacing w:val="0"/>
        <w:jc w:val="both"/>
        <w:rPr>
          <w:rFonts w:ascii="Lato" w:hAnsi="Lato"/>
          <w:sz w:val="20"/>
        </w:rPr>
      </w:pPr>
      <w:r>
        <w:rPr>
          <w:rFonts w:ascii="Lato" w:hAnsi="Lato"/>
          <w:sz w:val="20"/>
        </w:rPr>
        <w:t xml:space="preserve">Materiały dla nauczycieli: moduły lekcji – </w:t>
      </w:r>
      <w:proofErr w:type="spellStart"/>
      <w:r>
        <w:rPr>
          <w:rFonts w:ascii="Lato" w:hAnsi="Lato"/>
          <w:sz w:val="20"/>
        </w:rPr>
        <w:t>Make</w:t>
      </w:r>
      <w:proofErr w:type="spellEnd"/>
      <w:r>
        <w:rPr>
          <w:rFonts w:ascii="Lato" w:hAnsi="Lato"/>
          <w:sz w:val="20"/>
        </w:rPr>
        <w:t xml:space="preserve"> </w:t>
      </w:r>
      <w:proofErr w:type="spellStart"/>
      <w:r>
        <w:rPr>
          <w:rFonts w:ascii="Lato" w:hAnsi="Lato"/>
          <w:sz w:val="20"/>
        </w:rPr>
        <w:t>it</w:t>
      </w:r>
      <w:proofErr w:type="spellEnd"/>
      <w:r>
        <w:rPr>
          <w:rFonts w:ascii="Lato" w:hAnsi="Lato"/>
          <w:sz w:val="20"/>
        </w:rPr>
        <w:t xml:space="preserve"> </w:t>
      </w:r>
      <w:proofErr w:type="spellStart"/>
      <w:r>
        <w:rPr>
          <w:rFonts w:ascii="Lato" w:hAnsi="Lato"/>
          <w:sz w:val="20"/>
        </w:rPr>
        <w:t>Ckear</w:t>
      </w:r>
      <w:proofErr w:type="spellEnd"/>
      <w:r>
        <w:rPr>
          <w:rFonts w:ascii="Lato" w:hAnsi="Lato"/>
          <w:sz w:val="20"/>
        </w:rPr>
        <w:t xml:space="preserve"> przeznaczone dla uczniów w wieku 11-13 i 14-17, mające na celu rozwijanie u młodzieży kompetencji informacyjnych, świadomego i krytycznego podejścia do treści udostępnianych w mediach; konspekty lekcji dotyczące dezinformacji dla uczniów klas V-VII, kurs e-learningowy dla nauczycieli nt. „W co wierzyć w Internecie?”</w:t>
      </w:r>
    </w:p>
    <w:p w14:paraId="01366612" w14:textId="113E104F" w:rsidR="0075460A" w:rsidRPr="00902C98" w:rsidRDefault="00AA48F9" w:rsidP="00040E00">
      <w:pPr>
        <w:spacing w:before="120" w:after="0" w:line="240" w:lineRule="auto"/>
        <w:jc w:val="both"/>
        <w:rPr>
          <w:rFonts w:ascii="Lato" w:hAnsi="Lato"/>
          <w:sz w:val="20"/>
        </w:rPr>
      </w:pPr>
      <w:r>
        <w:rPr>
          <w:rFonts w:ascii="Lato" w:hAnsi="Lato"/>
          <w:sz w:val="20"/>
        </w:rPr>
        <w:t>Materiały zostały przygotowane przez NASK.</w:t>
      </w:r>
      <w:r w:rsidR="00040E00">
        <w:rPr>
          <w:rFonts w:ascii="Lato" w:hAnsi="Lato"/>
          <w:sz w:val="20"/>
        </w:rPr>
        <w:t xml:space="preserve"> To także miejsce, w który udostępniane będą materiały związane z bezpieczeństwem.</w:t>
      </w:r>
      <w:r w:rsidR="003F0263">
        <w:rPr>
          <w:rFonts w:ascii="Lato" w:hAnsi="Lato"/>
          <w:sz w:val="20"/>
        </w:rPr>
        <w:t xml:space="preserve"> </w:t>
      </w:r>
    </w:p>
    <w:p w14:paraId="16CB1FC6" w14:textId="3990B2A8" w:rsidR="00386A3A" w:rsidRPr="00040E00" w:rsidRDefault="00902C98" w:rsidP="00040E00">
      <w:pPr>
        <w:pStyle w:val="Akapitzlist"/>
        <w:numPr>
          <w:ilvl w:val="0"/>
          <w:numId w:val="2"/>
        </w:numPr>
        <w:spacing w:before="120" w:after="0" w:line="240" w:lineRule="auto"/>
        <w:contextualSpacing w:val="0"/>
        <w:jc w:val="both"/>
        <w:rPr>
          <w:rFonts w:ascii="Lato" w:hAnsi="Lato"/>
          <w:b/>
          <w:bCs/>
          <w:sz w:val="20"/>
        </w:rPr>
      </w:pPr>
      <w:r w:rsidRPr="00040E00">
        <w:rPr>
          <w:rFonts w:ascii="Lato" w:hAnsi="Lato"/>
          <w:b/>
          <w:bCs/>
          <w:sz w:val="20"/>
        </w:rPr>
        <w:t xml:space="preserve">Omówienie kolejnego etapu prac w ramach projektu pn. Wsparcie rówieśnicze w zakresie zdrowia psychicznego młodzieży – </w:t>
      </w:r>
      <w:proofErr w:type="spellStart"/>
      <w:r w:rsidRPr="00040E00">
        <w:rPr>
          <w:rFonts w:ascii="Lato" w:hAnsi="Lato"/>
          <w:b/>
          <w:bCs/>
          <w:sz w:val="20"/>
        </w:rPr>
        <w:t>peer</w:t>
      </w:r>
      <w:proofErr w:type="spellEnd"/>
      <w:r w:rsidRPr="00040E00">
        <w:rPr>
          <w:rFonts w:ascii="Lato" w:hAnsi="Lato"/>
          <w:b/>
          <w:bCs/>
          <w:sz w:val="20"/>
        </w:rPr>
        <w:t xml:space="preserve"> </w:t>
      </w:r>
      <w:proofErr w:type="spellStart"/>
      <w:r w:rsidRPr="00040E00">
        <w:rPr>
          <w:rFonts w:ascii="Lato" w:hAnsi="Lato"/>
          <w:b/>
          <w:bCs/>
          <w:sz w:val="20"/>
        </w:rPr>
        <w:t>support</w:t>
      </w:r>
      <w:proofErr w:type="spellEnd"/>
    </w:p>
    <w:p w14:paraId="0E773352" w14:textId="7F229D89" w:rsidR="0075460A" w:rsidRPr="0075460A" w:rsidRDefault="0075460A" w:rsidP="00040E00">
      <w:pPr>
        <w:numPr>
          <w:ilvl w:val="0"/>
          <w:numId w:val="13"/>
        </w:num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 w:rsidRPr="0075460A">
        <w:rPr>
          <w:rFonts w:ascii="Lato" w:hAnsi="Lato"/>
          <w:sz w:val="20"/>
          <w:szCs w:val="20"/>
        </w:rPr>
        <w:t xml:space="preserve">W dniach 5-13 listopada br. odbyła się zaplanowana w ramach projektu  </w:t>
      </w:r>
      <w:r w:rsidRPr="0075460A">
        <w:rPr>
          <w:rFonts w:ascii="Lato" w:hAnsi="Lato"/>
          <w:b/>
          <w:bCs/>
          <w:sz w:val="20"/>
          <w:szCs w:val="20"/>
        </w:rPr>
        <w:t>wizyta studyjna</w:t>
      </w:r>
      <w:r w:rsidRPr="0075460A">
        <w:rPr>
          <w:rFonts w:ascii="Lato" w:hAnsi="Lato"/>
          <w:sz w:val="20"/>
          <w:szCs w:val="20"/>
        </w:rPr>
        <w:t xml:space="preserve"> do Stanów Zjednoczonych, w której uczestniczyły P. Minister P. Piechna-Więckiewicz, P. dyr. Renata Kurlanc oraz pracownik Wydziału Zdrowia i Profilaktyki z Zespołu Ekspertów Merytorycznych MEN. Podczas wizyty delegacja z Polski odwiedziła szkoły amerykańskie takie jak </w:t>
      </w:r>
      <w:proofErr w:type="spellStart"/>
      <w:r w:rsidRPr="0075460A">
        <w:rPr>
          <w:rFonts w:ascii="Lato" w:hAnsi="Lato"/>
          <w:sz w:val="20"/>
          <w:szCs w:val="20"/>
        </w:rPr>
        <w:t>Merit</w:t>
      </w:r>
      <w:proofErr w:type="spellEnd"/>
      <w:r w:rsidRPr="0075460A">
        <w:rPr>
          <w:rFonts w:ascii="Lato" w:hAnsi="Lato"/>
          <w:sz w:val="20"/>
          <w:szCs w:val="20"/>
        </w:rPr>
        <w:t xml:space="preserve"> </w:t>
      </w:r>
      <w:proofErr w:type="spellStart"/>
      <w:r w:rsidRPr="0075460A">
        <w:rPr>
          <w:rFonts w:ascii="Lato" w:hAnsi="Lato"/>
          <w:sz w:val="20"/>
          <w:szCs w:val="20"/>
        </w:rPr>
        <w:t>Academy</w:t>
      </w:r>
      <w:proofErr w:type="spellEnd"/>
      <w:r w:rsidRPr="0075460A">
        <w:rPr>
          <w:rFonts w:ascii="Lato" w:hAnsi="Lato"/>
          <w:sz w:val="20"/>
          <w:szCs w:val="20"/>
        </w:rPr>
        <w:t xml:space="preserve">, </w:t>
      </w:r>
      <w:proofErr w:type="spellStart"/>
      <w:r w:rsidRPr="0075460A">
        <w:rPr>
          <w:rFonts w:ascii="Lato" w:hAnsi="Lato"/>
          <w:sz w:val="20"/>
          <w:szCs w:val="20"/>
        </w:rPr>
        <w:t>Pleasant</w:t>
      </w:r>
      <w:proofErr w:type="spellEnd"/>
      <w:r w:rsidRPr="0075460A">
        <w:rPr>
          <w:rFonts w:ascii="Lato" w:hAnsi="Lato"/>
          <w:sz w:val="20"/>
          <w:szCs w:val="20"/>
        </w:rPr>
        <w:t xml:space="preserve"> </w:t>
      </w:r>
      <w:proofErr w:type="spellStart"/>
      <w:r w:rsidRPr="0075460A">
        <w:rPr>
          <w:rFonts w:ascii="Lato" w:hAnsi="Lato"/>
          <w:sz w:val="20"/>
          <w:szCs w:val="20"/>
        </w:rPr>
        <w:t>Grove</w:t>
      </w:r>
      <w:proofErr w:type="spellEnd"/>
      <w:r w:rsidRPr="0075460A">
        <w:rPr>
          <w:rFonts w:ascii="Lato" w:hAnsi="Lato"/>
          <w:sz w:val="20"/>
          <w:szCs w:val="20"/>
        </w:rPr>
        <w:t xml:space="preserve"> High, </w:t>
      </w:r>
      <w:proofErr w:type="spellStart"/>
      <w:r w:rsidRPr="0075460A">
        <w:rPr>
          <w:rFonts w:ascii="Lato" w:hAnsi="Lato"/>
          <w:sz w:val="20"/>
          <w:szCs w:val="20"/>
        </w:rPr>
        <w:t>Laker</w:t>
      </w:r>
      <w:proofErr w:type="spellEnd"/>
      <w:r w:rsidRPr="0075460A">
        <w:rPr>
          <w:rFonts w:ascii="Lato" w:hAnsi="Lato"/>
          <w:sz w:val="20"/>
          <w:szCs w:val="20"/>
        </w:rPr>
        <w:t xml:space="preserve"> Jr. High, Orem </w:t>
      </w:r>
      <w:proofErr w:type="spellStart"/>
      <w:r w:rsidRPr="0075460A">
        <w:rPr>
          <w:rFonts w:ascii="Lato" w:hAnsi="Lato"/>
          <w:sz w:val="20"/>
          <w:szCs w:val="20"/>
        </w:rPr>
        <w:t>Elemantary</w:t>
      </w:r>
      <w:proofErr w:type="spellEnd"/>
      <w:r w:rsidRPr="0075460A">
        <w:rPr>
          <w:rFonts w:ascii="Lato" w:hAnsi="Lato"/>
          <w:sz w:val="20"/>
          <w:szCs w:val="20"/>
        </w:rPr>
        <w:t xml:space="preserve">, American </w:t>
      </w:r>
      <w:proofErr w:type="spellStart"/>
      <w:r w:rsidRPr="0075460A">
        <w:rPr>
          <w:rFonts w:ascii="Lato" w:hAnsi="Lato"/>
          <w:sz w:val="20"/>
          <w:szCs w:val="20"/>
        </w:rPr>
        <w:t>Grove</w:t>
      </w:r>
      <w:proofErr w:type="spellEnd"/>
      <w:r w:rsidRPr="0075460A">
        <w:rPr>
          <w:rFonts w:ascii="Lato" w:hAnsi="Lato"/>
          <w:sz w:val="20"/>
          <w:szCs w:val="20"/>
        </w:rPr>
        <w:t xml:space="preserve"> Jr. High w Utah oraz </w:t>
      </w:r>
      <w:proofErr w:type="spellStart"/>
      <w:r w:rsidRPr="0075460A">
        <w:rPr>
          <w:rFonts w:ascii="Lato" w:hAnsi="Lato"/>
          <w:sz w:val="20"/>
          <w:szCs w:val="20"/>
        </w:rPr>
        <w:t>Hays</w:t>
      </w:r>
      <w:proofErr w:type="spellEnd"/>
      <w:r w:rsidRPr="0075460A">
        <w:rPr>
          <w:rFonts w:ascii="Lato" w:hAnsi="Lato"/>
          <w:sz w:val="20"/>
          <w:szCs w:val="20"/>
        </w:rPr>
        <w:t xml:space="preserve"> Middle School, </w:t>
      </w:r>
      <w:proofErr w:type="spellStart"/>
      <w:r w:rsidRPr="0075460A">
        <w:rPr>
          <w:rFonts w:ascii="Lato" w:hAnsi="Lato"/>
          <w:sz w:val="20"/>
          <w:szCs w:val="20"/>
        </w:rPr>
        <w:t>Walnut</w:t>
      </w:r>
      <w:proofErr w:type="spellEnd"/>
      <w:r w:rsidRPr="0075460A">
        <w:rPr>
          <w:rFonts w:ascii="Lato" w:hAnsi="Lato"/>
          <w:sz w:val="20"/>
          <w:szCs w:val="20"/>
        </w:rPr>
        <w:t xml:space="preserve"> </w:t>
      </w:r>
      <w:proofErr w:type="spellStart"/>
      <w:r w:rsidRPr="0075460A">
        <w:rPr>
          <w:rFonts w:ascii="Lato" w:hAnsi="Lato"/>
          <w:sz w:val="20"/>
          <w:szCs w:val="20"/>
        </w:rPr>
        <w:t>Grove</w:t>
      </w:r>
      <w:proofErr w:type="spellEnd"/>
      <w:r w:rsidRPr="0075460A">
        <w:rPr>
          <w:rFonts w:ascii="Lato" w:hAnsi="Lato"/>
          <w:sz w:val="20"/>
          <w:szCs w:val="20"/>
        </w:rPr>
        <w:t xml:space="preserve"> High School, </w:t>
      </w:r>
      <w:proofErr w:type="spellStart"/>
      <w:r w:rsidRPr="0075460A">
        <w:rPr>
          <w:rFonts w:ascii="Lato" w:hAnsi="Lato"/>
          <w:sz w:val="20"/>
          <w:szCs w:val="20"/>
        </w:rPr>
        <w:t>Light</w:t>
      </w:r>
      <w:proofErr w:type="spellEnd"/>
      <w:r w:rsidRPr="0075460A">
        <w:rPr>
          <w:rFonts w:ascii="Lato" w:hAnsi="Lato"/>
          <w:sz w:val="20"/>
          <w:szCs w:val="20"/>
        </w:rPr>
        <w:t xml:space="preserve"> </w:t>
      </w:r>
      <w:proofErr w:type="spellStart"/>
      <w:r w:rsidRPr="0075460A">
        <w:rPr>
          <w:rFonts w:ascii="Lato" w:hAnsi="Lato"/>
          <w:sz w:val="20"/>
          <w:szCs w:val="20"/>
        </w:rPr>
        <w:t>Farms</w:t>
      </w:r>
      <w:proofErr w:type="spellEnd"/>
      <w:r w:rsidRPr="0075460A">
        <w:rPr>
          <w:rFonts w:ascii="Lato" w:hAnsi="Lato"/>
          <w:sz w:val="20"/>
          <w:szCs w:val="20"/>
        </w:rPr>
        <w:t xml:space="preserve"> </w:t>
      </w:r>
      <w:proofErr w:type="spellStart"/>
      <w:r w:rsidRPr="0075460A">
        <w:rPr>
          <w:rFonts w:ascii="Lato" w:hAnsi="Lato"/>
          <w:sz w:val="20"/>
          <w:szCs w:val="20"/>
        </w:rPr>
        <w:t>Elementary</w:t>
      </w:r>
      <w:proofErr w:type="spellEnd"/>
      <w:r w:rsidRPr="0075460A">
        <w:rPr>
          <w:rFonts w:ascii="Lato" w:hAnsi="Lato"/>
          <w:sz w:val="20"/>
          <w:szCs w:val="20"/>
        </w:rPr>
        <w:t xml:space="preserve"> w Teksasie. Ww. szkoły realizują wsparcie zdrowia psychicznego młodzieży za sprawą programu </w:t>
      </w:r>
      <w:proofErr w:type="spellStart"/>
      <w:r w:rsidRPr="0075460A">
        <w:rPr>
          <w:rFonts w:ascii="Lato" w:hAnsi="Lato"/>
          <w:sz w:val="20"/>
          <w:szCs w:val="20"/>
        </w:rPr>
        <w:t>Hope</w:t>
      </w:r>
      <w:proofErr w:type="spellEnd"/>
      <w:r w:rsidRPr="0075460A">
        <w:rPr>
          <w:rFonts w:ascii="Lato" w:hAnsi="Lato"/>
          <w:sz w:val="20"/>
          <w:szCs w:val="20"/>
        </w:rPr>
        <w:t xml:space="preserve"> Squad. Jest to szkolny program prewencji samobójstw oparty na wsparciu rówieśniczym, polegający na wyborze/identyfikacji uczniów, którzy ze względu na swoje naturalne cechy są przez rówieśników obdarzani zaufaniem. Po ich wyborze następuje przeszkolenie, na którym nabywają umiejętności:</w:t>
      </w:r>
    </w:p>
    <w:p w14:paraId="0DF893C7" w14:textId="77777777" w:rsidR="0075460A" w:rsidRPr="0075460A" w:rsidRDefault="0075460A" w:rsidP="00040E00">
      <w:pPr>
        <w:numPr>
          <w:ilvl w:val="0"/>
          <w:numId w:val="14"/>
        </w:num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 w:rsidRPr="0075460A">
        <w:rPr>
          <w:rFonts w:ascii="Lato" w:hAnsi="Lato"/>
          <w:sz w:val="20"/>
          <w:szCs w:val="20"/>
        </w:rPr>
        <w:lastRenderedPageBreak/>
        <w:t>rozpoznawania oznak kryzysu wśród rówieśników;</w:t>
      </w:r>
    </w:p>
    <w:p w14:paraId="1449FB9C" w14:textId="77777777" w:rsidR="0075460A" w:rsidRPr="0075460A" w:rsidRDefault="0075460A" w:rsidP="00040E00">
      <w:pPr>
        <w:numPr>
          <w:ilvl w:val="0"/>
          <w:numId w:val="14"/>
        </w:num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 w:rsidRPr="0075460A">
        <w:rPr>
          <w:rFonts w:ascii="Lato" w:hAnsi="Lato"/>
          <w:sz w:val="20"/>
          <w:szCs w:val="20"/>
        </w:rPr>
        <w:t>aktywnego wspierania koleżanek i kolegów;</w:t>
      </w:r>
    </w:p>
    <w:p w14:paraId="754639A1" w14:textId="77777777" w:rsidR="0075460A" w:rsidRPr="0075460A" w:rsidRDefault="0075460A" w:rsidP="00040E00">
      <w:pPr>
        <w:numPr>
          <w:ilvl w:val="0"/>
          <w:numId w:val="14"/>
        </w:num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 w:rsidRPr="0075460A">
        <w:rPr>
          <w:rFonts w:ascii="Lato" w:hAnsi="Lato"/>
          <w:sz w:val="20"/>
          <w:szCs w:val="20"/>
        </w:rPr>
        <w:t>właściwego i bezpiecznego przekazania osoby potrzebującej „w ręce”  </w:t>
      </w:r>
    </w:p>
    <w:p w14:paraId="6BFDCBAB" w14:textId="68630494" w:rsidR="0075460A" w:rsidRPr="0075460A" w:rsidRDefault="0075460A" w:rsidP="00040E00">
      <w:p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 w:rsidRPr="0075460A">
        <w:rPr>
          <w:rFonts w:ascii="Lato" w:hAnsi="Lato"/>
          <w:sz w:val="20"/>
          <w:szCs w:val="20"/>
        </w:rPr>
        <w:t>Kluczową rolę w każdej placówce pełnią Koordynatorzy Szkolni (</w:t>
      </w:r>
      <w:proofErr w:type="spellStart"/>
      <w:r w:rsidRPr="0075460A">
        <w:rPr>
          <w:rFonts w:ascii="Lato" w:hAnsi="Lato"/>
          <w:sz w:val="20"/>
          <w:szCs w:val="20"/>
        </w:rPr>
        <w:t>Advisors</w:t>
      </w:r>
      <w:proofErr w:type="spellEnd"/>
      <w:r w:rsidRPr="0075460A">
        <w:rPr>
          <w:rFonts w:ascii="Lato" w:hAnsi="Lato"/>
          <w:sz w:val="20"/>
          <w:szCs w:val="20"/>
        </w:rPr>
        <w:t xml:space="preserve">). W skład koordynatorów wchodzą psychologowie, pedagodzy lub nauczyciele, którzy przechodzą certyfikowane szkolenie </w:t>
      </w:r>
      <w:proofErr w:type="spellStart"/>
      <w:r w:rsidRPr="0075460A">
        <w:rPr>
          <w:rFonts w:ascii="Lato" w:hAnsi="Lato"/>
          <w:sz w:val="20"/>
          <w:szCs w:val="20"/>
        </w:rPr>
        <w:t>Hope</w:t>
      </w:r>
      <w:proofErr w:type="spellEnd"/>
      <w:r w:rsidRPr="0075460A">
        <w:rPr>
          <w:rFonts w:ascii="Lato" w:hAnsi="Lato"/>
          <w:sz w:val="20"/>
          <w:szCs w:val="20"/>
        </w:rPr>
        <w:t xml:space="preserve"> Squad. Program opiera się na strukturze szkolnej, działa w ramach szkół (podstawowych i średnich). Charakteryzuje się dużą elastycznością – w jednych szkołach ma formę klubu lub kółka zainteresowań, w innych jest częścią formalnego curriculum (kompleksowy plan i proces edukacyjny). Wyjazd studyjny dostarczył delegacji inspiracji oraz cennych doświadczeń, które będą wykorzystane przy implementacji projektu w Polsce.</w:t>
      </w:r>
    </w:p>
    <w:p w14:paraId="027B5177" w14:textId="77777777" w:rsidR="0075460A" w:rsidRPr="0075460A" w:rsidRDefault="0075460A" w:rsidP="00040E00">
      <w:pPr>
        <w:numPr>
          <w:ilvl w:val="0"/>
          <w:numId w:val="13"/>
        </w:num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 w:rsidRPr="0075460A">
        <w:rPr>
          <w:rFonts w:ascii="Lato" w:hAnsi="Lato"/>
          <w:sz w:val="20"/>
          <w:szCs w:val="20"/>
        </w:rPr>
        <w:t xml:space="preserve">Rozpoczynamy również </w:t>
      </w:r>
      <w:r w:rsidRPr="0075460A">
        <w:rPr>
          <w:rFonts w:ascii="Lato" w:hAnsi="Lato"/>
          <w:b/>
          <w:bCs/>
          <w:sz w:val="20"/>
          <w:szCs w:val="20"/>
        </w:rPr>
        <w:t>kolejny etap projektu – badanie jakościowe</w:t>
      </w:r>
      <w:r w:rsidRPr="0075460A">
        <w:rPr>
          <w:rFonts w:ascii="Lato" w:hAnsi="Lato"/>
          <w:sz w:val="20"/>
          <w:szCs w:val="20"/>
        </w:rPr>
        <w:t xml:space="preserve"> w szkołach wdrażających Metodę </w:t>
      </w:r>
      <w:proofErr w:type="spellStart"/>
      <w:r w:rsidRPr="0075460A">
        <w:rPr>
          <w:rFonts w:ascii="Lato" w:hAnsi="Lato"/>
          <w:sz w:val="20"/>
          <w:szCs w:val="20"/>
        </w:rPr>
        <w:t>peer</w:t>
      </w:r>
      <w:proofErr w:type="spellEnd"/>
      <w:r w:rsidRPr="0075460A">
        <w:rPr>
          <w:rFonts w:ascii="Lato" w:hAnsi="Lato"/>
          <w:sz w:val="20"/>
          <w:szCs w:val="20"/>
        </w:rPr>
        <w:t xml:space="preserve"> </w:t>
      </w:r>
      <w:proofErr w:type="spellStart"/>
      <w:r w:rsidRPr="0075460A">
        <w:rPr>
          <w:rFonts w:ascii="Lato" w:hAnsi="Lato"/>
          <w:sz w:val="20"/>
          <w:szCs w:val="20"/>
        </w:rPr>
        <w:t>support</w:t>
      </w:r>
      <w:proofErr w:type="spellEnd"/>
      <w:r w:rsidRPr="0075460A">
        <w:rPr>
          <w:rFonts w:ascii="Lato" w:hAnsi="Lato"/>
          <w:sz w:val="20"/>
          <w:szCs w:val="20"/>
        </w:rPr>
        <w:t>. Zgodnie z założeniami projektu badanie to jest realizowane na początku oraz na końcu pilotażu, a jego celem jest przygotowanie raportu podsumowującego zmiany w środowisku szkolnym, które zaszły podczas wdrażania Metody.</w:t>
      </w:r>
    </w:p>
    <w:p w14:paraId="4FF0FCE6" w14:textId="77777777" w:rsidR="0075460A" w:rsidRPr="0075460A" w:rsidRDefault="0075460A" w:rsidP="00040E00">
      <w:p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 w:rsidRPr="0075460A">
        <w:rPr>
          <w:rFonts w:ascii="Lato" w:hAnsi="Lato"/>
          <w:sz w:val="20"/>
          <w:szCs w:val="20"/>
        </w:rPr>
        <w:t xml:space="preserve">Choć działania projektowe obejmują szerszy kontekst budowania pozytywnego klimatu szkoły, to przede wszystkim koncentrują się na tym, co stanowi istotę projektu – na poprawie dobrostanu emocjonalnego, społecznego i psychicznego młodzieży. To właśnie zdrowie psychiczne młodych ludzi jest głównym obszarem, którego dotyczą projektowe wskaźniki i zakładane rezultaty. Wybrani koordynatorzy szkolni – w ramach badania jakościowego - przeprowadzą w szkołach badanie </w:t>
      </w:r>
      <w:r w:rsidRPr="0075460A">
        <w:rPr>
          <w:rFonts w:ascii="Lato" w:hAnsi="Lato"/>
          <w:b/>
          <w:bCs/>
          <w:sz w:val="20"/>
          <w:szCs w:val="20"/>
        </w:rPr>
        <w:t>KIDSCREEN</w:t>
      </w:r>
      <w:r w:rsidRPr="0075460A">
        <w:rPr>
          <w:rFonts w:ascii="Lato" w:hAnsi="Lato"/>
          <w:sz w:val="20"/>
          <w:szCs w:val="20"/>
        </w:rPr>
        <w:t xml:space="preserve"> – standaryzowany kwestionariusz oceniający jakość życia związaną ze zdrowiem dzieci i młodzieży. Polska wersja narzędzia była opracowana przez Instytut Matki i Dziecka (Mazur J., Małkowska-Szkutnik A., </w:t>
      </w:r>
      <w:proofErr w:type="spellStart"/>
      <w:r w:rsidRPr="0075460A">
        <w:rPr>
          <w:rFonts w:ascii="Lato" w:hAnsi="Lato"/>
          <w:sz w:val="20"/>
          <w:szCs w:val="20"/>
        </w:rPr>
        <w:t>Dzielska</w:t>
      </w:r>
      <w:proofErr w:type="spellEnd"/>
      <w:r w:rsidRPr="0075460A">
        <w:rPr>
          <w:rFonts w:ascii="Lato" w:hAnsi="Lato"/>
          <w:sz w:val="20"/>
          <w:szCs w:val="20"/>
        </w:rPr>
        <w:t xml:space="preserve"> A., Tabak I., 2008, a sam projekt KIDSCREEN został zrealizowany w 13 krajach europejskich.</w:t>
      </w:r>
    </w:p>
    <w:p w14:paraId="6B22E603" w14:textId="77777777" w:rsidR="0075460A" w:rsidRPr="0075460A" w:rsidRDefault="0075460A" w:rsidP="00040E00">
      <w:p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 w:rsidRPr="0075460A">
        <w:rPr>
          <w:rFonts w:ascii="Lato" w:hAnsi="Lato"/>
          <w:sz w:val="20"/>
          <w:szCs w:val="20"/>
        </w:rPr>
        <w:t>Badanie to jest jednym z kluczowych elementów pilotażu z kilku powodów:</w:t>
      </w:r>
    </w:p>
    <w:p w14:paraId="34DEE57F" w14:textId="77777777" w:rsidR="0075460A" w:rsidRPr="0075460A" w:rsidRDefault="0075460A" w:rsidP="00040E00">
      <w:pPr>
        <w:numPr>
          <w:ilvl w:val="0"/>
          <w:numId w:val="15"/>
        </w:num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 w:rsidRPr="0075460A">
        <w:rPr>
          <w:rFonts w:ascii="Lato" w:hAnsi="Lato"/>
          <w:sz w:val="20"/>
          <w:szCs w:val="20"/>
        </w:rPr>
        <w:t>pozwala na ocenę ogólnego poczucia dobrostanu i jakości życia młodzieży,</w:t>
      </w:r>
    </w:p>
    <w:p w14:paraId="6616FBE5" w14:textId="77777777" w:rsidR="0075460A" w:rsidRPr="0075460A" w:rsidRDefault="0075460A" w:rsidP="00040E00">
      <w:pPr>
        <w:numPr>
          <w:ilvl w:val="0"/>
          <w:numId w:val="15"/>
        </w:num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 w:rsidRPr="0075460A">
        <w:rPr>
          <w:rFonts w:ascii="Lato" w:hAnsi="Lato"/>
          <w:sz w:val="20"/>
          <w:szCs w:val="20"/>
        </w:rPr>
        <w:t>umożliwia skonfrontowanie tego, co młodzi realnie odczuwają, z tym, co dzieje się w środowisku szkolnym,</w:t>
      </w:r>
    </w:p>
    <w:p w14:paraId="1ACA7A54" w14:textId="77777777" w:rsidR="0075460A" w:rsidRPr="0075460A" w:rsidRDefault="0075460A" w:rsidP="00040E00">
      <w:pPr>
        <w:numPr>
          <w:ilvl w:val="0"/>
          <w:numId w:val="15"/>
        </w:num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 w:rsidRPr="0075460A">
        <w:rPr>
          <w:rFonts w:ascii="Lato" w:hAnsi="Lato"/>
          <w:sz w:val="20"/>
          <w:szCs w:val="20"/>
        </w:rPr>
        <w:t>dostarcza rzetelnych danych stanowiących podstawę do tworzenia działań w pełni odpowiadających na potrzeby uczennic i uczniów,</w:t>
      </w:r>
    </w:p>
    <w:p w14:paraId="64C39ED6" w14:textId="77777777" w:rsidR="0075460A" w:rsidRPr="0075460A" w:rsidRDefault="0075460A" w:rsidP="00040E00">
      <w:pPr>
        <w:numPr>
          <w:ilvl w:val="0"/>
          <w:numId w:val="15"/>
        </w:num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 w:rsidRPr="0075460A">
        <w:rPr>
          <w:rFonts w:ascii="Lato" w:hAnsi="Lato"/>
          <w:sz w:val="20"/>
          <w:szCs w:val="20"/>
        </w:rPr>
        <w:t>realnie wpływa na kształt przyszłych rozwiązań i programów kierowanych do młodych ludzi – każda odpowiedź ma znaczenie.</w:t>
      </w:r>
    </w:p>
    <w:p w14:paraId="43FB238B" w14:textId="39B38233" w:rsidR="0075460A" w:rsidRDefault="0075460A" w:rsidP="00040E00">
      <w:p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 w:rsidRPr="0075460A">
        <w:rPr>
          <w:rFonts w:ascii="Lato" w:hAnsi="Lato"/>
          <w:sz w:val="20"/>
          <w:szCs w:val="20"/>
        </w:rPr>
        <w:t>Lider projektu -Fundacja Rozwoju Systemu Edukacji przekaże również list rekomendacyjny Pani Minister Pauliny Piechny-</w:t>
      </w:r>
      <w:proofErr w:type="spellStart"/>
      <w:r w:rsidRPr="0075460A">
        <w:rPr>
          <w:rFonts w:ascii="Lato" w:hAnsi="Lato"/>
          <w:sz w:val="20"/>
          <w:szCs w:val="20"/>
        </w:rPr>
        <w:t>Więckiewicz</w:t>
      </w:r>
      <w:proofErr w:type="spellEnd"/>
      <w:r w:rsidRPr="0075460A">
        <w:rPr>
          <w:rFonts w:ascii="Lato" w:hAnsi="Lato"/>
          <w:sz w:val="20"/>
          <w:szCs w:val="20"/>
        </w:rPr>
        <w:t xml:space="preserve"> – Podsekretarz stanu w Ministerstwie Edukacji Narodowej, podkreślający istotę planowanego działania w projekcie oraz znaczenie przeprowadzenia badania KIDSCREEN.</w:t>
      </w:r>
    </w:p>
    <w:p w14:paraId="49A55321" w14:textId="758DDCA1" w:rsidR="00573BA0" w:rsidRPr="00040E00" w:rsidRDefault="00902C98" w:rsidP="00040E00">
      <w:pPr>
        <w:pStyle w:val="Akapitzlist"/>
        <w:numPr>
          <w:ilvl w:val="0"/>
          <w:numId w:val="2"/>
        </w:numPr>
        <w:spacing w:before="120" w:after="0" w:line="240" w:lineRule="auto"/>
        <w:contextualSpacing w:val="0"/>
        <w:jc w:val="both"/>
        <w:rPr>
          <w:rFonts w:ascii="Lato" w:hAnsi="Lato"/>
          <w:b/>
          <w:bCs/>
          <w:sz w:val="20"/>
        </w:rPr>
      </w:pPr>
      <w:r w:rsidRPr="00040E00">
        <w:rPr>
          <w:rFonts w:ascii="Lato" w:hAnsi="Lato"/>
          <w:b/>
          <w:bCs/>
          <w:sz w:val="20"/>
        </w:rPr>
        <w:t>Profilaktyka zdrowotna, profilaktyka uzależnień, przeciwdziałanie przemocy rówieśniczej – dostępne materiały i programy - Baza Rekomendowanych Programów Profilaktycznych oraz Zintegrowana Platforma Edukacyjna</w:t>
      </w:r>
    </w:p>
    <w:p w14:paraId="24257945" w14:textId="48C33D5C" w:rsidR="006966C8" w:rsidRPr="006966C8" w:rsidRDefault="006966C8" w:rsidP="00040E00">
      <w:pPr>
        <w:pStyle w:val="menfont"/>
        <w:spacing w:before="120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>P</w:t>
      </w:r>
      <w:r w:rsidRPr="00367D89">
        <w:rPr>
          <w:rFonts w:ascii="Lato" w:hAnsi="Lato"/>
          <w:sz w:val="20"/>
          <w:szCs w:val="20"/>
        </w:rPr>
        <w:t xml:space="preserve">rofilaktyka </w:t>
      </w:r>
      <w:r>
        <w:rPr>
          <w:rFonts w:ascii="Lato" w:hAnsi="Lato"/>
          <w:sz w:val="20"/>
          <w:szCs w:val="20"/>
        </w:rPr>
        <w:t>s</w:t>
      </w:r>
      <w:r w:rsidRPr="00367D89">
        <w:rPr>
          <w:rFonts w:ascii="Lato" w:hAnsi="Lato"/>
          <w:sz w:val="20"/>
          <w:szCs w:val="20"/>
        </w:rPr>
        <w:t xml:space="preserve">tosowana </w:t>
      </w:r>
      <w:r>
        <w:rPr>
          <w:rFonts w:ascii="Lato" w:hAnsi="Lato"/>
          <w:sz w:val="20"/>
          <w:szCs w:val="20"/>
        </w:rPr>
        <w:t xml:space="preserve">w szkołach </w:t>
      </w:r>
      <w:r w:rsidRPr="00367D89">
        <w:rPr>
          <w:rFonts w:ascii="Lato" w:hAnsi="Lato"/>
          <w:sz w:val="20"/>
          <w:szCs w:val="20"/>
        </w:rPr>
        <w:t xml:space="preserve">oparta została na </w:t>
      </w:r>
      <w:r w:rsidRPr="00040E00">
        <w:rPr>
          <w:rFonts w:ascii="Lato" w:hAnsi="Lato"/>
          <w:b/>
          <w:bCs/>
          <w:sz w:val="20"/>
          <w:szCs w:val="20"/>
        </w:rPr>
        <w:t>działaniach uniwersalnych</w:t>
      </w:r>
      <w:r w:rsidRPr="00367D89">
        <w:rPr>
          <w:rFonts w:ascii="Lato" w:hAnsi="Lato"/>
          <w:sz w:val="20"/>
          <w:szCs w:val="20"/>
        </w:rPr>
        <w:t xml:space="preserve">, </w:t>
      </w:r>
      <w:r w:rsidRPr="00040E00">
        <w:rPr>
          <w:rFonts w:ascii="Lato" w:hAnsi="Lato"/>
          <w:b/>
          <w:bCs/>
          <w:sz w:val="20"/>
          <w:szCs w:val="20"/>
        </w:rPr>
        <w:t>pozytywnych i adekwatnych wynikających z diagnozy</w:t>
      </w:r>
      <w:r w:rsidRPr="00367D89">
        <w:rPr>
          <w:rFonts w:ascii="Lato" w:hAnsi="Lato"/>
          <w:sz w:val="20"/>
          <w:szCs w:val="20"/>
        </w:rPr>
        <w:t xml:space="preserve"> szkolnej</w:t>
      </w:r>
      <w:r w:rsidR="00040E00">
        <w:rPr>
          <w:rFonts w:ascii="Lato" w:hAnsi="Lato"/>
          <w:sz w:val="20"/>
          <w:szCs w:val="20"/>
        </w:rPr>
        <w:t xml:space="preserve">. </w:t>
      </w:r>
      <w:r w:rsidRPr="00367D89">
        <w:rPr>
          <w:rFonts w:ascii="Lato" w:hAnsi="Lato"/>
          <w:sz w:val="20"/>
          <w:szCs w:val="20"/>
        </w:rPr>
        <w:t xml:space="preserve">Ważnym odbiorcą zadań zaplanowanych w programie są </w:t>
      </w:r>
      <w:r w:rsidRPr="00040E00">
        <w:rPr>
          <w:rFonts w:ascii="Lato" w:hAnsi="Lato"/>
          <w:b/>
          <w:bCs/>
          <w:sz w:val="20"/>
          <w:szCs w:val="20"/>
        </w:rPr>
        <w:t>także rodzice</w:t>
      </w:r>
      <w:r w:rsidRPr="00367D89">
        <w:rPr>
          <w:rFonts w:ascii="Lato" w:hAnsi="Lato"/>
          <w:sz w:val="20"/>
          <w:szCs w:val="20"/>
        </w:rPr>
        <w:t>, których obowiązkiem jest wzmacnianie czynników chron</w:t>
      </w:r>
      <w:r>
        <w:rPr>
          <w:rFonts w:ascii="Lato" w:hAnsi="Lato"/>
          <w:sz w:val="20"/>
          <w:szCs w:val="20"/>
        </w:rPr>
        <w:t>iących w procesie wychowania i</w:t>
      </w:r>
      <w:r w:rsidRPr="00367D89">
        <w:rPr>
          <w:rFonts w:ascii="Lato" w:hAnsi="Lato"/>
          <w:sz w:val="20"/>
          <w:szCs w:val="20"/>
        </w:rPr>
        <w:t xml:space="preserve"> w  profilaktyce domowej.</w:t>
      </w:r>
    </w:p>
    <w:p w14:paraId="320BA791" w14:textId="3430F054" w:rsidR="006966C8" w:rsidRPr="002E0D28" w:rsidRDefault="00040E00" w:rsidP="00040E00">
      <w:pPr>
        <w:spacing w:before="120" w:after="0" w:line="240" w:lineRule="auto"/>
        <w:jc w:val="both"/>
        <w:rPr>
          <w:rFonts w:ascii="Lato" w:hAnsi="Lato"/>
          <w:b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 xml:space="preserve">Przeciwdziałanie problemom zdrowia psychicznego - </w:t>
      </w:r>
      <w:r w:rsidR="006966C8" w:rsidRPr="002E0D28">
        <w:rPr>
          <w:rFonts w:ascii="Lato" w:hAnsi="Lato"/>
          <w:b/>
          <w:sz w:val="20"/>
          <w:szCs w:val="20"/>
        </w:rPr>
        <w:t>„Poziom 0” - profilaktyka szkolna</w:t>
      </w:r>
    </w:p>
    <w:p w14:paraId="56563F08" w14:textId="327C6D2C" w:rsidR="006966C8" w:rsidRPr="000275AC" w:rsidRDefault="006966C8" w:rsidP="00040E00">
      <w:pPr>
        <w:spacing w:before="120" w:after="0" w:line="240" w:lineRule="auto"/>
        <w:jc w:val="both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lastRenderedPageBreak/>
        <w:t xml:space="preserve">W ramach </w:t>
      </w:r>
      <w:r w:rsidR="005C03DB">
        <w:rPr>
          <w:rFonts w:ascii="Lato" w:hAnsi="Lato"/>
          <w:bCs/>
          <w:sz w:val="20"/>
          <w:szCs w:val="20"/>
        </w:rPr>
        <w:t xml:space="preserve">systemu referencyjnego ochrony zdrowia psychicznego – równie ważny jest </w:t>
      </w:r>
      <w:r>
        <w:rPr>
          <w:rFonts w:ascii="Lato" w:hAnsi="Lato"/>
          <w:bCs/>
          <w:sz w:val="20"/>
          <w:szCs w:val="20"/>
        </w:rPr>
        <w:t xml:space="preserve">poziom „0” </w:t>
      </w:r>
      <w:r w:rsidR="005C03DB">
        <w:rPr>
          <w:rFonts w:ascii="Lato" w:hAnsi="Lato"/>
          <w:bCs/>
          <w:sz w:val="20"/>
          <w:szCs w:val="20"/>
        </w:rPr>
        <w:t xml:space="preserve"> - </w:t>
      </w:r>
      <w:r w:rsidRPr="007C0B56">
        <w:rPr>
          <w:rFonts w:ascii="Lato" w:hAnsi="Lato"/>
          <w:b/>
          <w:sz w:val="20"/>
          <w:szCs w:val="20"/>
        </w:rPr>
        <w:t>pomoc psychologiczno-pedagogiczna</w:t>
      </w:r>
      <w:r w:rsidRPr="000275AC">
        <w:rPr>
          <w:rFonts w:ascii="Lato" w:hAnsi="Lato"/>
          <w:bCs/>
          <w:sz w:val="20"/>
          <w:szCs w:val="20"/>
        </w:rPr>
        <w:t xml:space="preserve"> w szkole</w:t>
      </w:r>
      <w:r>
        <w:rPr>
          <w:rFonts w:ascii="Lato" w:hAnsi="Lato"/>
          <w:bCs/>
          <w:sz w:val="20"/>
          <w:szCs w:val="20"/>
        </w:rPr>
        <w:t xml:space="preserve"> i w poradniach psychologiczno-pedagogicznych. </w:t>
      </w:r>
      <w:r w:rsidR="005C03DB">
        <w:rPr>
          <w:rFonts w:ascii="Lato" w:hAnsi="Lato"/>
          <w:bCs/>
          <w:sz w:val="20"/>
          <w:szCs w:val="20"/>
        </w:rPr>
        <w:t>Wskazujemy na istotne znaczenie:</w:t>
      </w:r>
      <w:r w:rsidR="009D0202">
        <w:rPr>
          <w:rFonts w:ascii="Lato" w:hAnsi="Lato"/>
          <w:bCs/>
          <w:sz w:val="20"/>
          <w:szCs w:val="20"/>
        </w:rPr>
        <w:t xml:space="preserve"> </w:t>
      </w:r>
    </w:p>
    <w:p w14:paraId="45BCE87A" w14:textId="77777777" w:rsidR="006966C8" w:rsidRPr="000275AC" w:rsidRDefault="006966C8" w:rsidP="00040E00">
      <w:pPr>
        <w:numPr>
          <w:ilvl w:val="0"/>
          <w:numId w:val="10"/>
        </w:num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 w:rsidRPr="000275AC">
        <w:rPr>
          <w:rFonts w:ascii="Lato" w:hAnsi="Lato"/>
          <w:b/>
          <w:bCs/>
          <w:sz w:val="20"/>
          <w:szCs w:val="20"/>
        </w:rPr>
        <w:t>rozpoznawaniu indywidualnych potrzeb</w:t>
      </w:r>
      <w:r w:rsidRPr="000275AC">
        <w:rPr>
          <w:rFonts w:ascii="Lato" w:hAnsi="Lato"/>
          <w:sz w:val="20"/>
          <w:szCs w:val="20"/>
        </w:rPr>
        <w:t xml:space="preserve"> rozwojowych i edukacyjnych oraz możliwości psychofizycznych dzieci i uczniów, jak również czynników środowiskowych wpływających na ich funkcjonowanie w przedszkolu, szkole i placówce;</w:t>
      </w:r>
    </w:p>
    <w:p w14:paraId="7B2F709A" w14:textId="77777777" w:rsidR="006966C8" w:rsidRPr="000275AC" w:rsidRDefault="006966C8" w:rsidP="00040E00">
      <w:pPr>
        <w:numPr>
          <w:ilvl w:val="0"/>
          <w:numId w:val="10"/>
        </w:num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 w:rsidRPr="000275AC">
        <w:rPr>
          <w:rFonts w:ascii="Lato" w:hAnsi="Lato"/>
          <w:b/>
          <w:bCs/>
          <w:sz w:val="20"/>
          <w:szCs w:val="20"/>
        </w:rPr>
        <w:t>zaspokajaniu potrzeb rozwojowych</w:t>
      </w:r>
      <w:r w:rsidRPr="000275AC">
        <w:rPr>
          <w:rFonts w:ascii="Lato" w:hAnsi="Lato"/>
          <w:sz w:val="20"/>
          <w:szCs w:val="20"/>
        </w:rPr>
        <w:t xml:space="preserve"> i edukacyjnych uczniów</w:t>
      </w:r>
      <w:r>
        <w:rPr>
          <w:rFonts w:ascii="Lato" w:hAnsi="Lato"/>
          <w:sz w:val="20"/>
          <w:szCs w:val="20"/>
        </w:rPr>
        <w:t>.</w:t>
      </w:r>
    </w:p>
    <w:p w14:paraId="65FFAD71" w14:textId="3A5CD993" w:rsidR="006966C8" w:rsidRPr="00E77A0C" w:rsidRDefault="00E91F59" w:rsidP="00040E00">
      <w:pPr>
        <w:spacing w:before="120"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  <w:r>
        <w:rPr>
          <w:rFonts w:ascii="Lato" w:hAnsi="Lato"/>
          <w:sz w:val="20"/>
          <w:szCs w:val="20"/>
        </w:rPr>
        <w:t>Warto podkreślić, że p</w:t>
      </w:r>
      <w:r w:rsidR="006966C8" w:rsidRPr="000275AC">
        <w:rPr>
          <w:rFonts w:ascii="Lato" w:hAnsi="Lato"/>
          <w:sz w:val="20"/>
          <w:szCs w:val="20"/>
        </w:rPr>
        <w:t xml:space="preserve">omocy psychologiczno-pedagogicznej udzielają </w:t>
      </w:r>
      <w:r w:rsidR="006966C8" w:rsidRPr="000275AC">
        <w:rPr>
          <w:rFonts w:ascii="Lato" w:hAnsi="Lato"/>
          <w:b/>
          <w:bCs/>
          <w:sz w:val="20"/>
          <w:szCs w:val="20"/>
        </w:rPr>
        <w:t>nie tylko specjaliści</w:t>
      </w:r>
      <w:r w:rsidR="006966C8" w:rsidRPr="000275AC">
        <w:rPr>
          <w:rFonts w:ascii="Lato" w:hAnsi="Lato"/>
          <w:sz w:val="20"/>
          <w:szCs w:val="20"/>
        </w:rPr>
        <w:t xml:space="preserve">, w szczególności psycholodzy, pedagodzy, pedagodzy specjalni, logopedzi, doradcy zawodowi i terapeuci pedagogiczni, </w:t>
      </w:r>
      <w:r w:rsidR="006966C8" w:rsidRPr="000275AC">
        <w:rPr>
          <w:rFonts w:ascii="Lato" w:hAnsi="Lato"/>
          <w:b/>
          <w:bCs/>
          <w:sz w:val="20"/>
          <w:szCs w:val="20"/>
        </w:rPr>
        <w:t>ale także nauczyciele, wychowawcy grup wychowawczych.</w:t>
      </w:r>
      <w:r w:rsidR="00534B68">
        <w:rPr>
          <w:rFonts w:ascii="Lato" w:hAnsi="Lato"/>
          <w:b/>
          <w:bCs/>
          <w:sz w:val="20"/>
          <w:szCs w:val="20"/>
        </w:rPr>
        <w:t xml:space="preserve"> </w:t>
      </w:r>
      <w:r w:rsidR="00534B68" w:rsidRPr="00E77A0C">
        <w:rPr>
          <w:rFonts w:ascii="Lato" w:hAnsi="Lato"/>
          <w:b/>
          <w:bCs/>
          <w:i/>
          <w:iCs/>
          <w:sz w:val="20"/>
          <w:szCs w:val="20"/>
        </w:rPr>
        <w:t xml:space="preserve">Warto inwestować w szkolenia </w:t>
      </w:r>
      <w:r w:rsidR="00E77A0C">
        <w:rPr>
          <w:rFonts w:ascii="Lato" w:hAnsi="Lato"/>
          <w:b/>
          <w:bCs/>
          <w:i/>
          <w:iCs/>
          <w:sz w:val="20"/>
          <w:szCs w:val="20"/>
        </w:rPr>
        <w:t xml:space="preserve">dla nauczycieli </w:t>
      </w:r>
      <w:r w:rsidR="00534B68" w:rsidRPr="00E77A0C">
        <w:rPr>
          <w:rFonts w:ascii="Lato" w:hAnsi="Lato"/>
          <w:b/>
          <w:bCs/>
          <w:i/>
          <w:iCs/>
          <w:sz w:val="20"/>
          <w:szCs w:val="20"/>
        </w:rPr>
        <w:t>w ramach doskonalenia zawodowego nauczycieli.</w:t>
      </w:r>
    </w:p>
    <w:p w14:paraId="5258B7B7" w14:textId="2A1A8558" w:rsidR="00E91F59" w:rsidRPr="00E77A0C" w:rsidRDefault="00E91F59" w:rsidP="00040E00">
      <w:pPr>
        <w:spacing w:before="120"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  <w:r>
        <w:rPr>
          <w:rFonts w:ascii="Lato" w:hAnsi="Lato"/>
          <w:b/>
          <w:bCs/>
          <w:sz w:val="20"/>
          <w:szCs w:val="20"/>
        </w:rPr>
        <w:t xml:space="preserve">Uruchomiona platforma do diagnozy, </w:t>
      </w:r>
      <w:r w:rsidRPr="00E91F59">
        <w:rPr>
          <w:rFonts w:ascii="Lato" w:hAnsi="Lato"/>
          <w:sz w:val="20"/>
          <w:szCs w:val="20"/>
        </w:rPr>
        <w:t>obecnie przechodzi uaktualnienie,</w:t>
      </w:r>
      <w:r>
        <w:rPr>
          <w:rFonts w:ascii="Lato" w:hAnsi="Lato"/>
          <w:sz w:val="20"/>
          <w:szCs w:val="20"/>
        </w:rPr>
        <w:t xml:space="preserve"> </w:t>
      </w:r>
      <w:r w:rsidRPr="00E91F59">
        <w:rPr>
          <w:rFonts w:ascii="Lato" w:hAnsi="Lato"/>
          <w:sz w:val="20"/>
          <w:szCs w:val="20"/>
        </w:rPr>
        <w:t>20 października pojawił się w SIO komunikat "Aplikacja Platforma do diagnozy - chwilowo niedostępna. Trwa aktualizacja. Przepraszamy."</w:t>
      </w:r>
      <w:r>
        <w:rPr>
          <w:rFonts w:ascii="Lato" w:hAnsi="Lato"/>
          <w:sz w:val="20"/>
          <w:szCs w:val="20"/>
        </w:rPr>
        <w:t>.</w:t>
      </w:r>
      <w:r w:rsidR="00871C14">
        <w:rPr>
          <w:rFonts w:ascii="Lato" w:hAnsi="Lato"/>
          <w:sz w:val="20"/>
          <w:szCs w:val="20"/>
        </w:rPr>
        <w:t xml:space="preserve"> Ze względu na fakt, że do 30 września szkoła ma obowiązek uchwalić program wychowawczo-profilaktyczny, </w:t>
      </w:r>
      <w:r w:rsidR="00871C14" w:rsidRPr="00E77A0C">
        <w:rPr>
          <w:rFonts w:ascii="Lato" w:hAnsi="Lato"/>
          <w:b/>
          <w:bCs/>
          <w:i/>
          <w:iCs/>
          <w:sz w:val="20"/>
          <w:szCs w:val="20"/>
        </w:rPr>
        <w:t>czas do kolejnego roku szkolnego szkoły mogą wykorzystać na poznanie obsługi i wykorzystania tego narzędzia.</w:t>
      </w:r>
    </w:p>
    <w:p w14:paraId="1B67139B" w14:textId="68FF1862" w:rsidR="00973210" w:rsidRDefault="00973210" w:rsidP="00040E00">
      <w:p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b/>
          <w:bCs/>
          <w:sz w:val="20"/>
          <w:szCs w:val="20"/>
        </w:rPr>
        <w:t>Przemoc rówieśnicza</w:t>
      </w:r>
      <w:r w:rsidR="00B1622B">
        <w:rPr>
          <w:rFonts w:ascii="Lato" w:hAnsi="Lato"/>
          <w:b/>
          <w:bCs/>
          <w:sz w:val="20"/>
          <w:szCs w:val="20"/>
        </w:rPr>
        <w:t xml:space="preserve"> </w:t>
      </w:r>
    </w:p>
    <w:p w14:paraId="4CA31B60" w14:textId="5C67EA70" w:rsidR="00573BA0" w:rsidRPr="00973210" w:rsidRDefault="00973210" w:rsidP="00040E00">
      <w:p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 w:rsidRPr="00F85A27">
        <w:rPr>
          <w:rFonts w:ascii="Lato" w:hAnsi="Lato"/>
          <w:sz w:val="20"/>
          <w:szCs w:val="20"/>
        </w:rPr>
        <w:t xml:space="preserve">Ministerstwu Edukacji Narodowej zależy na budowaniu partnerstwa i dobrych relacji między rodzicami, nauczycielami i uczennicami i uczniami, a także wskazywanie młodemu człowiekowi sposobów przeciwstawiania się przejawom hejtu, przemocy, nietolerancji i dyskryminacji.  W szkole zarówno nauczyciele jak i personel administracyjny i pomocniczy odgrywają wielką rolę w budowaniu odporności u uczniów narażonych na działanie wielu poważnych czynników ryzyka. </w:t>
      </w:r>
    </w:p>
    <w:p w14:paraId="285DFD2F" w14:textId="77777777" w:rsidR="00573BA0" w:rsidRPr="00F85A27" w:rsidRDefault="00573BA0" w:rsidP="00040E00">
      <w:p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 w:rsidRPr="00F85A27">
        <w:rPr>
          <w:rFonts w:ascii="Lato" w:hAnsi="Lato"/>
          <w:sz w:val="20"/>
          <w:szCs w:val="20"/>
        </w:rPr>
        <w:t>Uczniowie, którzy doświadczają lub widzą przemoc rówieśniczą powinni poinformować każdą osobę dorosłą, do której mają zaufanie (pracownika szkoły). Może to być, np. wychowawca klasy, pedagog szkolny, psycholog lub inny specjalista zatrudniony w szkole.  Ważne jest, aby uczniowie wiedzieli, że mogą zwrócić się z prośbą o pomoc i muszą mieć pewność, że żaden sygnał nie zostanie zlekceważony.</w:t>
      </w:r>
    </w:p>
    <w:p w14:paraId="2CE288B3" w14:textId="04C629CA" w:rsidR="00573BA0" w:rsidRPr="00F85A27" w:rsidRDefault="00573BA0" w:rsidP="00040E00">
      <w:p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 w:rsidRPr="00F85A27">
        <w:rPr>
          <w:rFonts w:ascii="Lato" w:hAnsi="Lato"/>
          <w:sz w:val="20"/>
          <w:szCs w:val="20"/>
        </w:rPr>
        <w:t xml:space="preserve">Stwarzając przyjazne i bezpieczne środowisko uczenia się, dostarczając pozytywnych wzorców </w:t>
      </w:r>
      <w:proofErr w:type="spellStart"/>
      <w:r w:rsidRPr="00F85A27">
        <w:rPr>
          <w:rFonts w:ascii="Lato" w:hAnsi="Lato"/>
          <w:sz w:val="20"/>
          <w:szCs w:val="20"/>
        </w:rPr>
        <w:t>zachowań</w:t>
      </w:r>
      <w:proofErr w:type="spellEnd"/>
      <w:r w:rsidRPr="00F85A27">
        <w:rPr>
          <w:rFonts w:ascii="Lato" w:hAnsi="Lato"/>
          <w:sz w:val="20"/>
          <w:szCs w:val="20"/>
        </w:rPr>
        <w:t xml:space="preserve"> i okazji do doświadczenia sukcesu, a także okazując uczniowi swój szacunek uruchamiają tym samym bardzo ważne czynniki chroniące. Młodzi ludzie z problemami doświadczający opieki i wsparcia w środowisku szkolnym rzadziej demonstrują zachowania aspołeczne, w tym </w:t>
      </w:r>
      <w:proofErr w:type="spellStart"/>
      <w:r w:rsidRPr="00F85A27">
        <w:rPr>
          <w:rFonts w:ascii="Lato" w:hAnsi="Lato"/>
          <w:sz w:val="20"/>
          <w:szCs w:val="20"/>
        </w:rPr>
        <w:t>przemocowe</w:t>
      </w:r>
      <w:proofErr w:type="spellEnd"/>
      <w:r w:rsidRPr="00F85A27">
        <w:rPr>
          <w:rFonts w:ascii="Lato" w:hAnsi="Lato"/>
          <w:sz w:val="20"/>
          <w:szCs w:val="20"/>
        </w:rPr>
        <w:t xml:space="preserve">. Sprawa </w:t>
      </w:r>
      <w:r w:rsidR="006966C8">
        <w:rPr>
          <w:rFonts w:ascii="Lato" w:hAnsi="Lato"/>
          <w:sz w:val="20"/>
          <w:szCs w:val="20"/>
        </w:rPr>
        <w:t>przemoc</w:t>
      </w:r>
      <w:r w:rsidR="00761F89">
        <w:rPr>
          <w:rFonts w:ascii="Lato" w:hAnsi="Lato"/>
          <w:sz w:val="20"/>
          <w:szCs w:val="20"/>
        </w:rPr>
        <w:t>y</w:t>
      </w:r>
      <w:r w:rsidR="006966C8">
        <w:rPr>
          <w:rFonts w:ascii="Lato" w:hAnsi="Lato"/>
          <w:sz w:val="20"/>
          <w:szCs w:val="20"/>
        </w:rPr>
        <w:t xml:space="preserve"> w tym cyberprzemoc</w:t>
      </w:r>
      <w:r w:rsidR="00761F89">
        <w:rPr>
          <w:rFonts w:ascii="Lato" w:hAnsi="Lato"/>
          <w:sz w:val="20"/>
          <w:szCs w:val="20"/>
        </w:rPr>
        <w:t>y</w:t>
      </w:r>
      <w:r w:rsidRPr="00F85A27">
        <w:rPr>
          <w:rFonts w:ascii="Lato" w:hAnsi="Lato"/>
          <w:sz w:val="20"/>
          <w:szCs w:val="20"/>
        </w:rPr>
        <w:t xml:space="preserve"> powinna być w środowisku szkolnym eliminowana, jest to działalność niedozwolona, za którą uczniowie mogą ponieść określone kary w statucie szkoły. Nie wolno dyskryminować ani dziecka, ani innego człowieka, czyli nikogo.</w:t>
      </w:r>
    </w:p>
    <w:p w14:paraId="73E1A9F5" w14:textId="193D0FE7" w:rsidR="00794BF1" w:rsidRPr="00794BF1" w:rsidRDefault="00571312" w:rsidP="00040E00">
      <w:pPr>
        <w:spacing w:before="120" w:after="0" w:line="240" w:lineRule="auto"/>
        <w:jc w:val="both"/>
        <w:rPr>
          <w:rFonts w:ascii="Lato" w:hAnsi="Lato"/>
          <w:b/>
          <w:bCs/>
          <w:sz w:val="20"/>
        </w:rPr>
      </w:pPr>
      <w:r>
        <w:rPr>
          <w:rFonts w:ascii="Lato" w:hAnsi="Lato"/>
          <w:b/>
          <w:bCs/>
          <w:sz w:val="20"/>
        </w:rPr>
        <w:t>Tydzień o przeciwdziałaniu przemocy- m</w:t>
      </w:r>
      <w:r w:rsidR="00794BF1" w:rsidRPr="00794BF1">
        <w:rPr>
          <w:rFonts w:ascii="Lato" w:hAnsi="Lato"/>
          <w:b/>
          <w:bCs/>
          <w:sz w:val="20"/>
        </w:rPr>
        <w:t xml:space="preserve">ateriały </w:t>
      </w:r>
      <w:r w:rsidR="00973210">
        <w:rPr>
          <w:rFonts w:ascii="Lato" w:hAnsi="Lato"/>
          <w:b/>
          <w:bCs/>
          <w:sz w:val="20"/>
        </w:rPr>
        <w:t xml:space="preserve">edukacyjne </w:t>
      </w:r>
      <w:r>
        <w:rPr>
          <w:rFonts w:ascii="Lato" w:hAnsi="Lato"/>
          <w:b/>
          <w:bCs/>
          <w:sz w:val="20"/>
        </w:rPr>
        <w:t>dostępne na stronie MEN</w:t>
      </w:r>
    </w:p>
    <w:p w14:paraId="02DBFDC5" w14:textId="0CF34E3B" w:rsidR="00573BA0" w:rsidRDefault="00573BA0" w:rsidP="00040E00">
      <w:pPr>
        <w:spacing w:before="120" w:after="0" w:line="240" w:lineRule="auto"/>
        <w:jc w:val="both"/>
        <w:rPr>
          <w:rFonts w:ascii="Lato" w:hAnsi="Lato"/>
          <w:sz w:val="20"/>
        </w:rPr>
      </w:pPr>
      <w:r w:rsidRPr="00573BA0">
        <w:rPr>
          <w:rFonts w:ascii="Lato" w:hAnsi="Lato"/>
          <w:sz w:val="20"/>
        </w:rPr>
        <w:t xml:space="preserve">W dniach 29 września - 3 października 2025 r. </w:t>
      </w:r>
      <w:r w:rsidR="00571312">
        <w:rPr>
          <w:rFonts w:ascii="Lato" w:hAnsi="Lato"/>
          <w:sz w:val="20"/>
        </w:rPr>
        <w:t>odbyła</w:t>
      </w:r>
      <w:r w:rsidRPr="00573BA0">
        <w:rPr>
          <w:rFonts w:ascii="Lato" w:hAnsi="Lato"/>
          <w:sz w:val="20"/>
        </w:rPr>
        <w:t xml:space="preserve"> się ogólnopolska inicjatywa Ministerstwa Edukacji Narodowej.</w:t>
      </w:r>
      <w:r w:rsidR="00571312">
        <w:rPr>
          <w:rFonts w:ascii="Lato" w:hAnsi="Lato"/>
          <w:sz w:val="20"/>
        </w:rPr>
        <w:t xml:space="preserve"> </w:t>
      </w:r>
      <w:r w:rsidRPr="00573BA0">
        <w:rPr>
          <w:rFonts w:ascii="Lato" w:hAnsi="Lato"/>
          <w:sz w:val="20"/>
        </w:rPr>
        <w:t>„Tydzień o Budowaniu Relacji”</w:t>
      </w:r>
      <w:r w:rsidR="00571312">
        <w:rPr>
          <w:rFonts w:ascii="Lato" w:hAnsi="Lato"/>
          <w:sz w:val="20"/>
        </w:rPr>
        <w:t xml:space="preserve"> w przedszkolach i </w:t>
      </w:r>
      <w:r w:rsidRPr="00573BA0">
        <w:rPr>
          <w:rFonts w:ascii="Lato" w:hAnsi="Lato"/>
          <w:sz w:val="20"/>
        </w:rPr>
        <w:t xml:space="preserve"> „Tydzień o Przeciwdziałaniu Przemocy Rówieśniczej”</w:t>
      </w:r>
      <w:r w:rsidR="00571312">
        <w:rPr>
          <w:rFonts w:ascii="Lato" w:hAnsi="Lato"/>
          <w:sz w:val="20"/>
        </w:rPr>
        <w:t xml:space="preserve"> w szkołach i placówkach</w:t>
      </w:r>
      <w:r w:rsidRPr="00573BA0">
        <w:rPr>
          <w:rFonts w:ascii="Lato" w:hAnsi="Lato"/>
          <w:sz w:val="20"/>
        </w:rPr>
        <w:t>.</w:t>
      </w:r>
    </w:p>
    <w:p w14:paraId="05D72D92" w14:textId="4A6F3D95" w:rsidR="00571312" w:rsidRPr="00573BA0" w:rsidRDefault="00571312" w:rsidP="00040E00">
      <w:pPr>
        <w:spacing w:before="120" w:after="0" w:line="240" w:lineRule="auto"/>
        <w:jc w:val="both"/>
        <w:rPr>
          <w:rFonts w:ascii="Lato" w:hAnsi="Lato"/>
          <w:sz w:val="20"/>
        </w:rPr>
      </w:pPr>
      <w:r>
        <w:rPr>
          <w:rFonts w:ascii="Lato" w:hAnsi="Lato"/>
          <w:sz w:val="20"/>
        </w:rPr>
        <w:t xml:space="preserve">W ramach przedsięwzięcia </w:t>
      </w:r>
      <w:r w:rsidR="00573BA0">
        <w:rPr>
          <w:rFonts w:ascii="Lato" w:hAnsi="Lato"/>
          <w:sz w:val="20"/>
        </w:rPr>
        <w:t>Ministerstw</w:t>
      </w:r>
      <w:r>
        <w:rPr>
          <w:rFonts w:ascii="Lato" w:hAnsi="Lato"/>
          <w:sz w:val="20"/>
        </w:rPr>
        <w:t>o</w:t>
      </w:r>
      <w:r w:rsidR="00573BA0">
        <w:rPr>
          <w:rFonts w:ascii="Lato" w:hAnsi="Lato"/>
          <w:sz w:val="20"/>
        </w:rPr>
        <w:t xml:space="preserve"> Edukacji Narodowej </w:t>
      </w:r>
      <w:r>
        <w:rPr>
          <w:rFonts w:ascii="Lato" w:hAnsi="Lato"/>
          <w:sz w:val="20"/>
        </w:rPr>
        <w:t xml:space="preserve">udostępniło </w:t>
      </w:r>
      <w:r w:rsidR="00973210">
        <w:rPr>
          <w:rFonts w:ascii="Lato" w:hAnsi="Lato"/>
          <w:sz w:val="20"/>
        </w:rPr>
        <w:t>na stronie internetowej MEN,</w:t>
      </w:r>
      <w:r w:rsidR="00973210" w:rsidRPr="00571312">
        <w:rPr>
          <w:rFonts w:ascii="Lato" w:hAnsi="Lato"/>
          <w:sz w:val="20"/>
        </w:rPr>
        <w:t xml:space="preserve"> </w:t>
      </w:r>
      <w:r w:rsidR="00973210">
        <w:rPr>
          <w:rFonts w:ascii="Lato" w:hAnsi="Lato"/>
          <w:sz w:val="20"/>
        </w:rPr>
        <w:t xml:space="preserve">do bezpłatnego pobrania, </w:t>
      </w:r>
      <w:r>
        <w:rPr>
          <w:rFonts w:ascii="Lato" w:hAnsi="Lato"/>
          <w:sz w:val="20"/>
        </w:rPr>
        <w:t xml:space="preserve">pakiet materiałów edukacyjnych:  </w:t>
      </w:r>
      <w:hyperlink r:id="rId8" w:history="1">
        <w:r w:rsidRPr="003D781F">
          <w:rPr>
            <w:rStyle w:val="Hipercze"/>
            <w:rFonts w:ascii="Lato" w:hAnsi="Lato"/>
            <w:sz w:val="20"/>
          </w:rPr>
          <w:t>https://www.gov.pl/web/edukacja/tydzien-przeciwdzialania-przemocy-rowiesniczej</w:t>
        </w:r>
      </w:hyperlink>
      <w:r>
        <w:rPr>
          <w:rFonts w:ascii="Lato" w:hAnsi="Lato"/>
          <w:sz w:val="20"/>
        </w:rPr>
        <w:t xml:space="preserve"> </w:t>
      </w:r>
    </w:p>
    <w:p w14:paraId="1F06BC31" w14:textId="51EFCD89" w:rsidR="00573BA0" w:rsidRDefault="00571312" w:rsidP="00040E00">
      <w:pPr>
        <w:spacing w:before="120" w:after="0" w:line="240" w:lineRule="auto"/>
        <w:jc w:val="both"/>
        <w:rPr>
          <w:rFonts w:ascii="Lato" w:hAnsi="Lato"/>
          <w:sz w:val="20"/>
        </w:rPr>
      </w:pPr>
      <w:r>
        <w:rPr>
          <w:rFonts w:ascii="Lato" w:hAnsi="Lato"/>
          <w:sz w:val="20"/>
        </w:rPr>
        <w:t xml:space="preserve">Materiały są </w:t>
      </w:r>
      <w:r w:rsidR="00573BA0">
        <w:rPr>
          <w:rFonts w:ascii="Lato" w:hAnsi="Lato"/>
          <w:sz w:val="20"/>
        </w:rPr>
        <w:t>dostosowan</w:t>
      </w:r>
      <w:r>
        <w:rPr>
          <w:rFonts w:ascii="Lato" w:hAnsi="Lato"/>
          <w:sz w:val="20"/>
        </w:rPr>
        <w:t>e</w:t>
      </w:r>
      <w:r w:rsidR="00573BA0">
        <w:rPr>
          <w:rFonts w:ascii="Lato" w:hAnsi="Lato"/>
          <w:sz w:val="20"/>
        </w:rPr>
        <w:t xml:space="preserve"> do różnych grup wiekowych oraz specyfiki przedszkoli i szkół</w:t>
      </w:r>
      <w:r>
        <w:rPr>
          <w:rFonts w:ascii="Lato" w:hAnsi="Lato"/>
          <w:sz w:val="20"/>
        </w:rPr>
        <w:t xml:space="preserve">.  </w:t>
      </w:r>
    </w:p>
    <w:p w14:paraId="00197D72" w14:textId="28268400" w:rsidR="006966C8" w:rsidRPr="000275AC" w:rsidRDefault="00761F89" w:rsidP="00040E00">
      <w:p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 w:rsidRPr="000275AC">
        <w:rPr>
          <w:rFonts w:ascii="Lato" w:hAnsi="Lato"/>
          <w:sz w:val="20"/>
          <w:szCs w:val="20"/>
        </w:rPr>
        <w:t xml:space="preserve">Szkoły mogą korzystać </w:t>
      </w:r>
      <w:r w:rsidRPr="000275AC">
        <w:rPr>
          <w:rFonts w:ascii="Lato" w:hAnsi="Lato"/>
          <w:b/>
          <w:bCs/>
          <w:sz w:val="20"/>
          <w:szCs w:val="20"/>
        </w:rPr>
        <w:t>z 30 dostępnych</w:t>
      </w:r>
      <w:r w:rsidRPr="000275AC">
        <w:rPr>
          <w:rFonts w:ascii="Lato" w:hAnsi="Lato"/>
          <w:sz w:val="20"/>
          <w:szCs w:val="20"/>
        </w:rPr>
        <w:t xml:space="preserve"> programów z bazy programów rekomendowanych.</w:t>
      </w:r>
      <w:r>
        <w:rPr>
          <w:rFonts w:ascii="Lato" w:hAnsi="Lato"/>
          <w:sz w:val="20"/>
          <w:szCs w:val="20"/>
        </w:rPr>
        <w:t xml:space="preserve"> (</w:t>
      </w:r>
      <w:hyperlink r:id="rId9" w:history="1">
        <w:r w:rsidR="006966C8" w:rsidRPr="000275AC">
          <w:rPr>
            <w:rStyle w:val="Hipercze"/>
            <w:rFonts w:ascii="Lato" w:hAnsi="Lato"/>
            <w:b/>
            <w:bCs/>
            <w:sz w:val="20"/>
            <w:szCs w:val="20"/>
          </w:rPr>
          <w:t>Krajowe Centrum Przeciwdziałania Uzależnieniom</w:t>
        </w:r>
      </w:hyperlink>
      <w:r w:rsidR="006966C8" w:rsidRPr="000275AC">
        <w:rPr>
          <w:rFonts w:ascii="Lato" w:hAnsi="Lato"/>
          <w:b/>
          <w:bCs/>
          <w:sz w:val="20"/>
          <w:szCs w:val="20"/>
        </w:rPr>
        <w:t>,</w:t>
      </w:r>
      <w:r>
        <w:rPr>
          <w:rFonts w:ascii="Lato" w:hAnsi="Lato"/>
          <w:b/>
          <w:bCs/>
          <w:sz w:val="20"/>
          <w:szCs w:val="20"/>
        </w:rPr>
        <w:t xml:space="preserve"> </w:t>
      </w:r>
      <w:hyperlink r:id="rId10" w:history="1">
        <w:r w:rsidR="006966C8" w:rsidRPr="000275AC">
          <w:rPr>
            <w:rStyle w:val="Hipercze"/>
            <w:rFonts w:ascii="Lato" w:hAnsi="Lato"/>
            <w:b/>
            <w:bCs/>
            <w:sz w:val="20"/>
            <w:szCs w:val="20"/>
          </w:rPr>
          <w:t>Ośrod</w:t>
        </w:r>
        <w:r>
          <w:rPr>
            <w:rStyle w:val="Hipercze"/>
            <w:rFonts w:ascii="Lato" w:hAnsi="Lato"/>
            <w:b/>
            <w:bCs/>
            <w:sz w:val="20"/>
            <w:szCs w:val="20"/>
          </w:rPr>
          <w:t>ek</w:t>
        </w:r>
        <w:r w:rsidR="006966C8" w:rsidRPr="000275AC">
          <w:rPr>
            <w:rStyle w:val="Hipercze"/>
            <w:rFonts w:ascii="Lato" w:hAnsi="Lato"/>
            <w:b/>
            <w:bCs/>
            <w:sz w:val="20"/>
            <w:szCs w:val="20"/>
          </w:rPr>
          <w:t xml:space="preserve"> Rozwoju</w:t>
        </w:r>
        <w:r>
          <w:rPr>
            <w:rStyle w:val="Hipercze"/>
            <w:rFonts w:ascii="Lato" w:hAnsi="Lato"/>
            <w:b/>
            <w:bCs/>
            <w:sz w:val="20"/>
            <w:szCs w:val="20"/>
          </w:rPr>
          <w:t xml:space="preserve"> </w:t>
        </w:r>
        <w:r w:rsidR="006966C8" w:rsidRPr="000275AC">
          <w:rPr>
            <w:rStyle w:val="Hipercze"/>
            <w:rFonts w:ascii="Lato" w:hAnsi="Lato"/>
            <w:b/>
            <w:bCs/>
            <w:sz w:val="20"/>
            <w:szCs w:val="20"/>
          </w:rPr>
          <w:t>Edukacji</w:t>
        </w:r>
      </w:hyperlink>
      <w:r>
        <w:rPr>
          <w:rFonts w:ascii="Lato" w:hAnsi="Lato"/>
          <w:b/>
          <w:bCs/>
          <w:sz w:val="20"/>
          <w:szCs w:val="20"/>
        </w:rPr>
        <w:t xml:space="preserve"> </w:t>
      </w:r>
      <w:r w:rsidR="006966C8" w:rsidRPr="000275AC">
        <w:rPr>
          <w:rFonts w:ascii="Lato" w:hAnsi="Lato"/>
          <w:b/>
          <w:bCs/>
          <w:sz w:val="20"/>
          <w:szCs w:val="20"/>
        </w:rPr>
        <w:t>oraz</w:t>
      </w:r>
      <w:r>
        <w:rPr>
          <w:rFonts w:ascii="Lato" w:hAnsi="Lato"/>
          <w:b/>
          <w:bCs/>
          <w:sz w:val="20"/>
          <w:szCs w:val="20"/>
        </w:rPr>
        <w:t xml:space="preserve"> </w:t>
      </w:r>
      <w:hyperlink r:id="rId11" w:history="1">
        <w:r w:rsidR="006966C8" w:rsidRPr="000275AC">
          <w:rPr>
            <w:rStyle w:val="Hipercze"/>
            <w:rFonts w:ascii="Lato" w:hAnsi="Lato"/>
            <w:b/>
            <w:bCs/>
            <w:sz w:val="20"/>
            <w:szCs w:val="20"/>
          </w:rPr>
          <w:t>Instytut Psychiatrii i Neurologii</w:t>
        </w:r>
      </w:hyperlink>
      <w:r>
        <w:t>)</w:t>
      </w:r>
      <w:r w:rsidR="006966C8" w:rsidRPr="000275AC">
        <w:rPr>
          <w:rFonts w:ascii="Lato" w:hAnsi="Lato"/>
          <w:sz w:val="20"/>
          <w:szCs w:val="20"/>
        </w:rPr>
        <w:t xml:space="preserve">. W ramach systemu dokonywana jest ocena programów z obszarów promocji zdrowia psychicznego, profilaktyki uzależnień (profilaktyki narkomanii, profilaktyki problemów alkoholowych) oraz programów profilaktyki innych </w:t>
      </w:r>
      <w:proofErr w:type="spellStart"/>
      <w:r w:rsidR="006966C8" w:rsidRPr="000275AC">
        <w:rPr>
          <w:rFonts w:ascii="Lato" w:hAnsi="Lato"/>
          <w:sz w:val="20"/>
          <w:szCs w:val="20"/>
        </w:rPr>
        <w:t>zachowań</w:t>
      </w:r>
      <w:proofErr w:type="spellEnd"/>
      <w:r w:rsidR="006966C8" w:rsidRPr="000275AC">
        <w:rPr>
          <w:rFonts w:ascii="Lato" w:hAnsi="Lato"/>
          <w:sz w:val="20"/>
          <w:szCs w:val="20"/>
        </w:rPr>
        <w:t xml:space="preserve"> problemowych (ryzykownych) dzieci i młodzieży.</w:t>
      </w:r>
    </w:p>
    <w:p w14:paraId="28E757D4" w14:textId="68A2B64F" w:rsidR="00973210" w:rsidRPr="00973210" w:rsidRDefault="006966C8" w:rsidP="00040E00">
      <w:p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 w:rsidRPr="000275AC">
        <w:rPr>
          <w:rFonts w:ascii="Lato" w:hAnsi="Lato"/>
          <w:sz w:val="20"/>
          <w:szCs w:val="20"/>
        </w:rPr>
        <w:t>Programy są badane pod kątem spełnienia standardów – szczegółowych wymagań odnoszących się do jakości programu jako całości, a także poszczególnych etapów jego realizacji, tj. etapu diagnozy i oceny potrzeb, wyboru grupy docelowej, planowania celów i sposobów ich realizacji, zapewnienia jakości realizacji oraz monitorowania i oceny efektów programu w trakcie ewaluacji.</w:t>
      </w:r>
    </w:p>
    <w:p w14:paraId="172D8819" w14:textId="33AB0404" w:rsidR="00902C98" w:rsidRPr="00761F89" w:rsidRDefault="00902C98" w:rsidP="00040E00">
      <w:pPr>
        <w:pStyle w:val="Akapitzlist"/>
        <w:numPr>
          <w:ilvl w:val="0"/>
          <w:numId w:val="2"/>
        </w:numPr>
        <w:spacing w:before="120" w:after="0" w:line="240" w:lineRule="auto"/>
        <w:contextualSpacing w:val="0"/>
        <w:jc w:val="both"/>
        <w:rPr>
          <w:rFonts w:ascii="Lato" w:hAnsi="Lato"/>
          <w:b/>
          <w:bCs/>
          <w:sz w:val="20"/>
        </w:rPr>
      </w:pPr>
      <w:r w:rsidRPr="00761F89">
        <w:rPr>
          <w:rFonts w:ascii="Lato" w:hAnsi="Lato"/>
          <w:b/>
          <w:bCs/>
          <w:sz w:val="20"/>
        </w:rPr>
        <w:t>Wzmocnienie nadzoru pedagogicznego w szkołach i placówkach w zakresie przemocy rówieśniczej</w:t>
      </w:r>
    </w:p>
    <w:p w14:paraId="1114932D" w14:textId="77777777" w:rsidR="00902C98" w:rsidRPr="00037728" w:rsidRDefault="00902C98" w:rsidP="00040E00">
      <w:pPr>
        <w:spacing w:before="120" w:after="0" w:line="240" w:lineRule="auto"/>
        <w:jc w:val="both"/>
        <w:rPr>
          <w:rFonts w:ascii="Lato" w:eastAsia="Times New Roman" w:hAnsi="Lato" w:cs="Times New Roman"/>
          <w:sz w:val="20"/>
          <w:szCs w:val="20"/>
        </w:rPr>
      </w:pPr>
      <w:r w:rsidRPr="00037728">
        <w:rPr>
          <w:rFonts w:ascii="Lato" w:eastAsia="Times New Roman" w:hAnsi="Lato" w:cs="Times New Roman"/>
          <w:sz w:val="20"/>
          <w:szCs w:val="20"/>
        </w:rPr>
        <w:t xml:space="preserve">Jednym z kluczowych zadań realizowanych przez szkołę jest zapewnienie uczniom bezpieczeństwa. Dyrektor odpowiadający za bezpieczeństwo uczniów powinien stworzyć </w:t>
      </w:r>
      <w:r w:rsidRPr="00037728">
        <w:rPr>
          <w:rFonts w:ascii="Lato" w:eastAsia="Times New Roman" w:hAnsi="Lato" w:cs="Times New Roman"/>
          <w:b/>
          <w:bCs/>
          <w:sz w:val="20"/>
          <w:szCs w:val="20"/>
        </w:rPr>
        <w:t>skuteczne mechanizmy eliminowania zagrożeń</w:t>
      </w:r>
      <w:r w:rsidRPr="00037728">
        <w:rPr>
          <w:rFonts w:ascii="Lato" w:eastAsia="Times New Roman" w:hAnsi="Lato" w:cs="Times New Roman"/>
          <w:sz w:val="20"/>
          <w:szCs w:val="20"/>
        </w:rPr>
        <w:t xml:space="preserve"> na terenie szkoły, a jednocześnie powinien wprowadzić rozwiązania umożliwiające bezpieczne funkcjonowanie wszystkich uczniów na terenie szkoły</w:t>
      </w:r>
      <w:r>
        <w:rPr>
          <w:rFonts w:ascii="Lato" w:eastAsia="Times New Roman" w:hAnsi="Lato" w:cs="Times New Roman"/>
          <w:sz w:val="20"/>
          <w:szCs w:val="20"/>
        </w:rPr>
        <w:t>.</w:t>
      </w:r>
      <w:r w:rsidRPr="00037728">
        <w:rPr>
          <w:rFonts w:ascii="Lato" w:eastAsia="Times New Roman" w:hAnsi="Lato" w:cs="Times New Roman"/>
          <w:sz w:val="20"/>
          <w:szCs w:val="20"/>
        </w:rPr>
        <w:t xml:space="preserve"> </w:t>
      </w:r>
    </w:p>
    <w:p w14:paraId="19CC7A4B" w14:textId="77777777" w:rsidR="00902C98" w:rsidRPr="00527BD2" w:rsidRDefault="00902C98" w:rsidP="00040E00">
      <w:pPr>
        <w:spacing w:before="120" w:after="0" w:line="240" w:lineRule="auto"/>
        <w:jc w:val="both"/>
        <w:rPr>
          <w:rFonts w:ascii="Lato" w:eastAsia="Times New Roman" w:hAnsi="Lato" w:cs="Times New Roman"/>
          <w:sz w:val="20"/>
          <w:szCs w:val="20"/>
        </w:rPr>
      </w:pPr>
      <w:r w:rsidRPr="00F26C09">
        <w:rPr>
          <w:rFonts w:ascii="Lato" w:hAnsi="Lato" w:cs="ArialMT"/>
          <w:iCs/>
          <w:sz w:val="20"/>
          <w:szCs w:val="20"/>
        </w:rPr>
        <w:t xml:space="preserve">Jednym z elementów potwierdzenia gwarancji bezpieczeństwa w szkole jest skuteczność udzielanej pomocy w sytuacjach kryzysowych, w tym pierwszej pomocy w stanie zagrożenia zdrowia i życia. </w:t>
      </w:r>
    </w:p>
    <w:p w14:paraId="547C3F80" w14:textId="056B680A" w:rsidR="00902C98" w:rsidRPr="0065791F" w:rsidRDefault="00902C98" w:rsidP="00040E00">
      <w:pPr>
        <w:spacing w:before="120"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  <w:r w:rsidRPr="00956D07">
        <w:rPr>
          <w:rFonts w:ascii="Lato" w:hAnsi="Lato"/>
          <w:sz w:val="20"/>
          <w:szCs w:val="20"/>
        </w:rPr>
        <w:t>Ministerstwo Edukacji Narodowej przekazało kuratorom oświaty 1</w:t>
      </w:r>
      <w:r>
        <w:rPr>
          <w:rFonts w:ascii="Lato" w:hAnsi="Lato"/>
          <w:sz w:val="20"/>
          <w:szCs w:val="20"/>
        </w:rPr>
        <w:t>5</w:t>
      </w:r>
      <w:r w:rsidRPr="00956D07">
        <w:rPr>
          <w:rFonts w:ascii="Lato" w:hAnsi="Lato"/>
          <w:sz w:val="20"/>
          <w:szCs w:val="20"/>
        </w:rPr>
        <w:t xml:space="preserve"> września 2025 r.</w:t>
      </w:r>
      <w:r>
        <w:rPr>
          <w:rFonts w:ascii="Lato" w:hAnsi="Lato"/>
          <w:sz w:val="20"/>
          <w:szCs w:val="20"/>
        </w:rPr>
        <w:t xml:space="preserve">, </w:t>
      </w:r>
      <w:r>
        <w:rPr>
          <w:rFonts w:ascii="Lato" w:hAnsi="Lato"/>
          <w:sz w:val="20"/>
          <w:szCs w:val="20"/>
        </w:rPr>
        <w:br/>
      </w:r>
      <w:r w:rsidRPr="00956D07">
        <w:rPr>
          <w:rFonts w:ascii="Lato" w:hAnsi="Lato"/>
          <w:sz w:val="20"/>
          <w:szCs w:val="20"/>
        </w:rPr>
        <w:t xml:space="preserve">z prośbą o rozpowszechnienie we wszystkich szkołach i placówkach oświatowych </w:t>
      </w:r>
      <w:r>
        <w:rPr>
          <w:rFonts w:ascii="Lato" w:hAnsi="Lato"/>
          <w:sz w:val="20"/>
          <w:szCs w:val="20"/>
        </w:rPr>
        <w:t xml:space="preserve">przygotowanych </w:t>
      </w:r>
      <w:r w:rsidRPr="00956D07">
        <w:rPr>
          <w:rFonts w:ascii="Lato" w:hAnsi="Lato"/>
          <w:sz w:val="20"/>
          <w:szCs w:val="20"/>
        </w:rPr>
        <w:t>rekomendacji dotyczących tego, jak rozmawiać z uczniami o trudnych sytuacjach kryzysowych, takich jak naruszenie granic powietrznych czy pojawienie się obcych dronów. Rekomendacje mają pomóc nauczycielom i wychowawcom prowadzić z dziećmi i uczniami rozmowy</w:t>
      </w:r>
      <w:r>
        <w:rPr>
          <w:rFonts w:ascii="Lato" w:hAnsi="Lato"/>
          <w:sz w:val="20"/>
          <w:szCs w:val="20"/>
        </w:rPr>
        <w:t xml:space="preserve"> i niwelować ewentualne lęki.</w:t>
      </w:r>
      <w:r w:rsidR="00761F89">
        <w:rPr>
          <w:rFonts w:ascii="Lato" w:hAnsi="Lato"/>
          <w:sz w:val="20"/>
          <w:szCs w:val="20"/>
        </w:rPr>
        <w:t xml:space="preserve"> </w:t>
      </w:r>
      <w:r w:rsidR="00761F89" w:rsidRPr="0065791F">
        <w:rPr>
          <w:rFonts w:ascii="Lato" w:hAnsi="Lato"/>
          <w:b/>
          <w:bCs/>
          <w:i/>
          <w:iCs/>
          <w:sz w:val="20"/>
          <w:szCs w:val="20"/>
        </w:rPr>
        <w:t>Czy istnieje potrzeba ponowienia przesłania tego dokumentu?</w:t>
      </w:r>
    </w:p>
    <w:p w14:paraId="26BD3C5A" w14:textId="162B29E0" w:rsidR="00902C98" w:rsidRPr="0065791F" w:rsidRDefault="00902C98" w:rsidP="00040E00">
      <w:pPr>
        <w:autoSpaceDE w:val="0"/>
        <w:autoSpaceDN w:val="0"/>
        <w:adjustRightInd w:val="0"/>
        <w:spacing w:before="120" w:after="0" w:line="240" w:lineRule="auto"/>
        <w:jc w:val="both"/>
        <w:rPr>
          <w:rFonts w:ascii="Lato" w:hAnsi="Lato"/>
          <w:b/>
          <w:bCs/>
          <w:sz w:val="20"/>
          <w:szCs w:val="20"/>
        </w:rPr>
      </w:pPr>
      <w:r w:rsidRPr="00867308">
        <w:rPr>
          <w:rFonts w:ascii="Lato" w:hAnsi="Lato"/>
          <w:sz w:val="20"/>
          <w:szCs w:val="20"/>
        </w:rPr>
        <w:t xml:space="preserve">Jednocześnie należy podkreślić, że szkoła w realizacji zadań </w:t>
      </w:r>
      <w:r w:rsidRPr="00D0108B">
        <w:rPr>
          <w:rFonts w:ascii="Lato" w:hAnsi="Lato"/>
          <w:sz w:val="20"/>
          <w:szCs w:val="20"/>
        </w:rPr>
        <w:t xml:space="preserve">współpracuje z rodzicami, którzy swoich przedstawicieli mają </w:t>
      </w:r>
      <w:r w:rsidRPr="0065791F">
        <w:rPr>
          <w:rFonts w:ascii="Lato" w:hAnsi="Lato"/>
          <w:b/>
          <w:bCs/>
          <w:sz w:val="20"/>
          <w:szCs w:val="20"/>
        </w:rPr>
        <w:t>w radzie rodziców</w:t>
      </w:r>
      <w:r w:rsidRPr="00D0108B">
        <w:rPr>
          <w:rFonts w:ascii="Lato" w:hAnsi="Lato"/>
          <w:sz w:val="20"/>
          <w:szCs w:val="20"/>
        </w:rPr>
        <w:t>.</w:t>
      </w:r>
      <w:r w:rsidRPr="00867308">
        <w:rPr>
          <w:rFonts w:ascii="Lato" w:hAnsi="Lato"/>
          <w:sz w:val="20"/>
          <w:szCs w:val="20"/>
        </w:rPr>
        <w:t xml:space="preserve"> </w:t>
      </w:r>
      <w:r w:rsidR="0065791F">
        <w:rPr>
          <w:rFonts w:ascii="Lato" w:hAnsi="Lato"/>
          <w:sz w:val="20"/>
          <w:szCs w:val="20"/>
        </w:rPr>
        <w:t>R</w:t>
      </w:r>
      <w:r w:rsidRPr="00867308">
        <w:rPr>
          <w:rFonts w:ascii="Lato" w:hAnsi="Lato"/>
          <w:sz w:val="20"/>
          <w:szCs w:val="20"/>
        </w:rPr>
        <w:t>ada rodziców może występować do dyrektora i innych organów szkoły, organu prowadzącego szkołę oraz organu sprawującego nadzór pedagogiczny z  wnioskami i opiniami we wszystkich sprawach szkoły lub placówki.</w:t>
      </w:r>
      <w:r w:rsidR="0065791F">
        <w:rPr>
          <w:rFonts w:ascii="Lato" w:hAnsi="Lato"/>
          <w:sz w:val="20"/>
          <w:szCs w:val="20"/>
        </w:rPr>
        <w:t xml:space="preserve"> </w:t>
      </w:r>
      <w:r w:rsidR="0065791F" w:rsidRPr="0065791F">
        <w:rPr>
          <w:rFonts w:ascii="Lato" w:hAnsi="Lato"/>
          <w:b/>
          <w:bCs/>
          <w:i/>
          <w:iCs/>
          <w:sz w:val="20"/>
          <w:szCs w:val="20"/>
        </w:rPr>
        <w:t>MEN jest zainteresowane zebraniem informacji o najczęściej pojawiających się kategoriach skarg i wniosków z zakresu przemocy rówieśniczej.</w:t>
      </w:r>
    </w:p>
    <w:p w14:paraId="25E447C0" w14:textId="77777777" w:rsidR="004B1E34" w:rsidRDefault="004B1E34" w:rsidP="00040E00">
      <w:pPr>
        <w:spacing w:before="120" w:after="0" w:line="240" w:lineRule="auto"/>
        <w:jc w:val="both"/>
        <w:rPr>
          <w:rFonts w:ascii="Lato" w:hAnsi="Lato"/>
          <w:sz w:val="20"/>
        </w:rPr>
      </w:pPr>
    </w:p>
    <w:p w14:paraId="44C107DC" w14:textId="4EEE4545" w:rsidR="00902C98" w:rsidRDefault="0065791F" w:rsidP="00040E00">
      <w:pPr>
        <w:spacing w:before="120" w:after="0" w:line="240" w:lineRule="auto"/>
        <w:jc w:val="both"/>
        <w:rPr>
          <w:rFonts w:ascii="Lato" w:hAnsi="Lato"/>
          <w:sz w:val="20"/>
        </w:rPr>
      </w:pPr>
      <w:r>
        <w:rPr>
          <w:rFonts w:ascii="Lato" w:hAnsi="Lato"/>
          <w:sz w:val="20"/>
        </w:rPr>
        <w:t xml:space="preserve">Informacja - </w:t>
      </w:r>
      <w:r w:rsidR="00902C98">
        <w:rPr>
          <w:rFonts w:ascii="Lato" w:hAnsi="Lato"/>
          <w:sz w:val="20"/>
        </w:rPr>
        <w:t>Prezes Rady Ministrów podpisał zarządzenia, które do 28 lutego 2026 r. przedłużają obowiązywanie stopni alarmowych:</w:t>
      </w:r>
    </w:p>
    <w:p w14:paraId="3C57617B" w14:textId="77777777" w:rsidR="00902C98" w:rsidRDefault="00902C98" w:rsidP="00040E00">
      <w:pPr>
        <w:pStyle w:val="Akapitzlist"/>
        <w:numPr>
          <w:ilvl w:val="0"/>
          <w:numId w:val="4"/>
        </w:numPr>
        <w:spacing w:before="120" w:after="0" w:line="240" w:lineRule="auto"/>
        <w:contextualSpacing w:val="0"/>
        <w:jc w:val="both"/>
        <w:rPr>
          <w:rFonts w:ascii="Lato" w:hAnsi="Lato"/>
          <w:sz w:val="20"/>
        </w:rPr>
      </w:pPr>
      <w:r>
        <w:rPr>
          <w:rFonts w:ascii="Lato" w:hAnsi="Lato"/>
          <w:sz w:val="20"/>
        </w:rPr>
        <w:t xml:space="preserve">zarządzenie nr 70 z dnia 18 listopada 2025 r. w sprawie wprowadzenia drugiego stopnia alarmowego (stopień BRAVO) na całym terytorium RP, </w:t>
      </w:r>
    </w:p>
    <w:p w14:paraId="7F438E5C" w14:textId="77777777" w:rsidR="00902C98" w:rsidRPr="00496A5B" w:rsidRDefault="00902C98" w:rsidP="00040E00">
      <w:pPr>
        <w:pStyle w:val="Akapitzlist"/>
        <w:numPr>
          <w:ilvl w:val="0"/>
          <w:numId w:val="4"/>
        </w:numPr>
        <w:spacing w:before="120" w:after="0" w:line="240" w:lineRule="auto"/>
        <w:contextualSpacing w:val="0"/>
        <w:jc w:val="both"/>
        <w:rPr>
          <w:rFonts w:ascii="Lato" w:hAnsi="Lato"/>
          <w:sz w:val="20"/>
        </w:rPr>
      </w:pPr>
      <w:r>
        <w:rPr>
          <w:rFonts w:ascii="Lato" w:hAnsi="Lato"/>
          <w:sz w:val="20"/>
        </w:rPr>
        <w:t xml:space="preserve">zarządzenie nr 69 z dnia 28 listopada 2025 r. w sprawie wprowadzenia drugiego stopnia alarmowego CRP (stopień BRAVO-CRP) na całym terytorium RP. </w:t>
      </w:r>
    </w:p>
    <w:p w14:paraId="46C47C18" w14:textId="7CC81F54" w:rsidR="00902C98" w:rsidRPr="0065791F" w:rsidRDefault="00902C98" w:rsidP="00040E00">
      <w:pPr>
        <w:spacing w:before="120" w:after="0" w:line="240" w:lineRule="auto"/>
        <w:jc w:val="both"/>
        <w:rPr>
          <w:rFonts w:ascii="Lato" w:hAnsi="Lato"/>
          <w:b/>
          <w:bCs/>
          <w:i/>
          <w:iCs/>
          <w:sz w:val="20"/>
        </w:rPr>
      </w:pPr>
      <w:r>
        <w:rPr>
          <w:rFonts w:ascii="Lato" w:hAnsi="Lato"/>
          <w:sz w:val="20"/>
        </w:rPr>
        <w:t>Jednocześnie nadal obowiązuje stanowisko Ministerstwa Spraw Wewnętrznych i Administracji dotyczące osób trzecich przebywających na terenie jednostek systemu oświaty.</w:t>
      </w:r>
      <w:r w:rsidR="0065791F">
        <w:rPr>
          <w:rFonts w:ascii="Lato" w:hAnsi="Lato"/>
          <w:sz w:val="20"/>
        </w:rPr>
        <w:t xml:space="preserve"> </w:t>
      </w:r>
      <w:r w:rsidR="0065791F" w:rsidRPr="0065791F">
        <w:rPr>
          <w:rFonts w:ascii="Lato" w:hAnsi="Lato"/>
          <w:b/>
          <w:bCs/>
          <w:i/>
          <w:iCs/>
          <w:sz w:val="20"/>
        </w:rPr>
        <w:t>Warto, aby szkoły wzmocniły bezpieczeństwo związane z osobami obcymi, jednocześnie nie</w:t>
      </w:r>
      <w:r w:rsidR="0065791F">
        <w:rPr>
          <w:rFonts w:ascii="Lato" w:hAnsi="Lato"/>
          <w:b/>
          <w:bCs/>
          <w:i/>
          <w:iCs/>
          <w:sz w:val="20"/>
        </w:rPr>
        <w:t xml:space="preserve"> </w:t>
      </w:r>
      <w:r w:rsidR="0065791F" w:rsidRPr="0065791F">
        <w:rPr>
          <w:rFonts w:ascii="Lato" w:hAnsi="Lato"/>
          <w:b/>
          <w:bCs/>
          <w:i/>
          <w:iCs/>
          <w:sz w:val="20"/>
        </w:rPr>
        <w:t>przesadzając z separowaniem rodziców</w:t>
      </w:r>
      <w:r w:rsidR="0065791F">
        <w:rPr>
          <w:rFonts w:ascii="Lato" w:hAnsi="Lato"/>
          <w:b/>
          <w:bCs/>
          <w:i/>
          <w:iCs/>
          <w:sz w:val="20"/>
        </w:rPr>
        <w:t xml:space="preserve"> od szkoły</w:t>
      </w:r>
      <w:r w:rsidR="0065791F" w:rsidRPr="0065791F">
        <w:rPr>
          <w:rFonts w:ascii="Lato" w:hAnsi="Lato"/>
          <w:b/>
          <w:bCs/>
          <w:i/>
          <w:iCs/>
          <w:sz w:val="20"/>
        </w:rPr>
        <w:t>.</w:t>
      </w:r>
    </w:p>
    <w:p w14:paraId="4ADA845E" w14:textId="22F424B5" w:rsidR="00A30C77" w:rsidRPr="0065791F" w:rsidRDefault="00902C98" w:rsidP="00040E00">
      <w:pPr>
        <w:pStyle w:val="Akapitzlist"/>
        <w:numPr>
          <w:ilvl w:val="0"/>
          <w:numId w:val="2"/>
        </w:numPr>
        <w:spacing w:before="120" w:after="0" w:line="240" w:lineRule="auto"/>
        <w:contextualSpacing w:val="0"/>
        <w:jc w:val="both"/>
        <w:rPr>
          <w:rFonts w:ascii="Lato" w:hAnsi="Lato"/>
          <w:b/>
          <w:bCs/>
          <w:sz w:val="20"/>
        </w:rPr>
      </w:pPr>
      <w:r w:rsidRPr="0065791F">
        <w:rPr>
          <w:rFonts w:ascii="Lato" w:hAnsi="Lato"/>
          <w:b/>
          <w:bCs/>
          <w:sz w:val="20"/>
        </w:rPr>
        <w:t>Informacja o przygotowywanym Poradniku bezpieczeństwa dla dzieci oraz przypomnienie o Poradniku Bezpieczna szkoła.</w:t>
      </w:r>
    </w:p>
    <w:p w14:paraId="2AE9658A" w14:textId="347C8A39" w:rsidR="00272EFC" w:rsidRPr="00272EFC" w:rsidRDefault="00272EFC" w:rsidP="00040E00">
      <w:pPr>
        <w:spacing w:before="120" w:after="0" w:line="240" w:lineRule="auto"/>
        <w:jc w:val="both"/>
        <w:rPr>
          <w:rFonts w:ascii="Lato" w:hAnsi="Lato"/>
          <w:sz w:val="20"/>
          <w:szCs w:val="20"/>
        </w:rPr>
      </w:pPr>
      <w:r w:rsidRPr="00272EFC">
        <w:rPr>
          <w:rFonts w:ascii="Lato" w:hAnsi="Lato"/>
          <w:sz w:val="20"/>
          <w:szCs w:val="20"/>
        </w:rPr>
        <w:t xml:space="preserve">Departament Wychowania i Profilaktyki wspólnie z przedstawicielami MSWiA, MON, RCB, NASK-PIB, </w:t>
      </w:r>
      <w:r w:rsidR="0065791F">
        <w:rPr>
          <w:rFonts w:ascii="Lato" w:hAnsi="Lato"/>
          <w:sz w:val="20"/>
          <w:szCs w:val="20"/>
        </w:rPr>
        <w:t xml:space="preserve">AP </w:t>
      </w:r>
      <w:r w:rsidRPr="00272EFC">
        <w:rPr>
          <w:rFonts w:ascii="Lato" w:hAnsi="Lato"/>
          <w:sz w:val="20"/>
          <w:szCs w:val="20"/>
        </w:rPr>
        <w:t xml:space="preserve">jest w trakcie opracowywania, na wzór Poradnika bezpieczeństwa dla obywateli </w:t>
      </w:r>
      <w:r w:rsidR="0065791F">
        <w:rPr>
          <w:rFonts w:ascii="Lato" w:hAnsi="Lato"/>
          <w:sz w:val="20"/>
          <w:szCs w:val="20"/>
        </w:rPr>
        <w:t>-</w:t>
      </w:r>
      <w:r w:rsidRPr="00272EFC">
        <w:rPr>
          <w:rFonts w:ascii="Lato" w:hAnsi="Lato"/>
          <w:sz w:val="20"/>
          <w:szCs w:val="20"/>
        </w:rPr>
        <w:t xml:space="preserve"> Poradnika bezpieczeństwa dla uczniów i uczennic. Powyższa publikacja </w:t>
      </w:r>
      <w:r w:rsidRPr="00272EFC">
        <w:rPr>
          <w:rFonts w:ascii="Lato" w:hAnsi="Lato"/>
          <w:sz w:val="20"/>
          <w:szCs w:val="20"/>
        </w:rPr>
        <w:lastRenderedPageBreak/>
        <w:t xml:space="preserve">przeznaczona </w:t>
      </w:r>
      <w:r w:rsidR="0065791F">
        <w:rPr>
          <w:rFonts w:ascii="Lato" w:hAnsi="Lato"/>
          <w:sz w:val="20"/>
          <w:szCs w:val="20"/>
        </w:rPr>
        <w:t>będzie</w:t>
      </w:r>
      <w:r w:rsidRPr="00272EFC">
        <w:rPr>
          <w:rFonts w:ascii="Lato" w:hAnsi="Lato"/>
          <w:sz w:val="20"/>
          <w:szCs w:val="20"/>
        </w:rPr>
        <w:t xml:space="preserve"> dla uczniów </w:t>
      </w:r>
      <w:r w:rsidR="0065791F">
        <w:rPr>
          <w:rFonts w:ascii="Lato" w:hAnsi="Lato"/>
          <w:sz w:val="20"/>
          <w:szCs w:val="20"/>
        </w:rPr>
        <w:t>od 7 do</w:t>
      </w:r>
      <w:r w:rsidRPr="00272EFC">
        <w:rPr>
          <w:rFonts w:ascii="Lato" w:hAnsi="Lato"/>
          <w:sz w:val="20"/>
          <w:szCs w:val="20"/>
        </w:rPr>
        <w:t xml:space="preserve"> 12 roku życia i będzie zawierać wskazówki dotyczące prawidłowego zachowania się w przypadku wystąpienia </w:t>
      </w:r>
      <w:r w:rsidR="0065791F">
        <w:rPr>
          <w:rFonts w:ascii="Lato" w:hAnsi="Lato"/>
          <w:sz w:val="20"/>
          <w:szCs w:val="20"/>
        </w:rPr>
        <w:t xml:space="preserve">sytuacji </w:t>
      </w:r>
      <w:r w:rsidRPr="00272EFC">
        <w:rPr>
          <w:rFonts w:ascii="Lato" w:hAnsi="Lato"/>
          <w:sz w:val="20"/>
          <w:szCs w:val="20"/>
        </w:rPr>
        <w:t>kryzysowe</w:t>
      </w:r>
      <w:r w:rsidR="0065791F">
        <w:rPr>
          <w:rFonts w:ascii="Lato" w:hAnsi="Lato"/>
          <w:sz w:val="20"/>
          <w:szCs w:val="20"/>
        </w:rPr>
        <w:t>j</w:t>
      </w:r>
      <w:r w:rsidRPr="00272EFC">
        <w:rPr>
          <w:rFonts w:ascii="Lato" w:hAnsi="Lato"/>
          <w:sz w:val="20"/>
          <w:szCs w:val="20"/>
        </w:rPr>
        <w:t xml:space="preserve">. Celem jest budowanie świadomości dzieci w zakresie bezpieczeństwa i reagowanie na sytuacje kryzysowe, budowanie pozytywnych nawyków i postaw. Dzieci pozyskają podstawową wiedzę, dzięki której mogą reagować w sposób adekwatny do sytuacji. </w:t>
      </w:r>
    </w:p>
    <w:p w14:paraId="0F06F802" w14:textId="77777777" w:rsidR="0065791F" w:rsidRDefault="00B57752" w:rsidP="00040E00">
      <w:pPr>
        <w:spacing w:before="120" w:after="0" w:line="240" w:lineRule="auto"/>
        <w:jc w:val="both"/>
        <w:rPr>
          <w:rFonts w:ascii="Lato" w:hAnsi="Lato"/>
          <w:sz w:val="20"/>
        </w:rPr>
      </w:pPr>
      <w:r>
        <w:rPr>
          <w:rFonts w:ascii="Lato" w:hAnsi="Lato"/>
          <w:sz w:val="20"/>
        </w:rPr>
        <w:t>Ministerstwo Edukacji Narodowej przypomina</w:t>
      </w:r>
      <w:r w:rsidR="0065791F">
        <w:rPr>
          <w:rFonts w:ascii="Lato" w:hAnsi="Lato"/>
          <w:sz w:val="20"/>
        </w:rPr>
        <w:t xml:space="preserve"> dyrektorom o możliwości adaptacji do sytuacji danej szkoły -</w:t>
      </w:r>
      <w:r>
        <w:rPr>
          <w:rFonts w:ascii="Lato" w:hAnsi="Lato"/>
          <w:sz w:val="20"/>
        </w:rPr>
        <w:t xml:space="preserve"> </w:t>
      </w:r>
      <w:r w:rsidR="0065791F" w:rsidRPr="00B57752">
        <w:rPr>
          <w:rFonts w:ascii="Lato" w:hAnsi="Lato"/>
          <w:sz w:val="20"/>
          <w:szCs w:val="20"/>
        </w:rPr>
        <w:t>poradnika „</w:t>
      </w:r>
      <w:r w:rsidR="0065791F" w:rsidRPr="0065791F">
        <w:rPr>
          <w:rFonts w:ascii="Lato" w:hAnsi="Lato"/>
          <w:b/>
          <w:bCs/>
          <w:sz w:val="20"/>
          <w:szCs w:val="20"/>
        </w:rPr>
        <w:t>Bezpieczna szkoła. Zagrożenia i zalecenia działania profilaktyczne w zakresie bezpieczeństwa fizycznego i cyfrowego uczniów</w:t>
      </w:r>
      <w:r w:rsidR="0065791F" w:rsidRPr="00B57752">
        <w:rPr>
          <w:rFonts w:ascii="Lato" w:hAnsi="Lato"/>
          <w:sz w:val="20"/>
          <w:szCs w:val="20"/>
        </w:rPr>
        <w:t>”</w:t>
      </w:r>
      <w:r w:rsidR="0065791F">
        <w:rPr>
          <w:rFonts w:ascii="Lato" w:hAnsi="Lato"/>
          <w:sz w:val="20"/>
          <w:szCs w:val="20"/>
        </w:rPr>
        <w:t xml:space="preserve"> </w:t>
      </w:r>
      <w:r w:rsidR="0065791F">
        <w:rPr>
          <w:rFonts w:ascii="Lato" w:hAnsi="Lato"/>
          <w:sz w:val="20"/>
        </w:rPr>
        <w:t>do pobrania ze strony</w:t>
      </w:r>
      <w:r>
        <w:rPr>
          <w:rFonts w:ascii="Lato" w:hAnsi="Lato"/>
          <w:sz w:val="20"/>
        </w:rPr>
        <w:t xml:space="preserve"> </w:t>
      </w:r>
      <w:hyperlink r:id="rId12" w:history="1">
        <w:r w:rsidR="000F14E0" w:rsidRPr="00B57752">
          <w:rPr>
            <w:rStyle w:val="Hipercze"/>
            <w:rFonts w:ascii="Lato" w:hAnsi="Lato"/>
            <w:sz w:val="20"/>
            <w:szCs w:val="20"/>
          </w:rPr>
          <w:t>https://www.gov.pl/web/edukacja/bezpieczenstwo-fizyczne-i-cyfrowe-uczniow--poradnik-men</w:t>
        </w:r>
      </w:hyperlink>
      <w:r w:rsidR="000F14E0" w:rsidRPr="00B57752">
        <w:rPr>
          <w:rFonts w:ascii="Lato" w:hAnsi="Lato"/>
          <w:sz w:val="20"/>
          <w:szCs w:val="20"/>
        </w:rPr>
        <w:t xml:space="preserve"> oraz ORE </w:t>
      </w:r>
      <w:hyperlink r:id="rId13" w:history="1">
        <w:r w:rsidR="000F14E0" w:rsidRPr="00B57752">
          <w:rPr>
            <w:rStyle w:val="Hipercze"/>
            <w:rFonts w:ascii="Lato" w:hAnsi="Lato"/>
            <w:sz w:val="20"/>
            <w:szCs w:val="20"/>
          </w:rPr>
          <w:t>https://ore.edu.pl/2020/09/bezpieczna-szkola-poradnik/</w:t>
        </w:r>
      </w:hyperlink>
      <w:r w:rsidR="000F14E0">
        <w:rPr>
          <w:rFonts w:ascii="Lato" w:hAnsi="Lato"/>
          <w:sz w:val="20"/>
          <w:szCs w:val="20"/>
        </w:rPr>
        <w:t xml:space="preserve"> </w:t>
      </w:r>
    </w:p>
    <w:p w14:paraId="57CDFF3E" w14:textId="6B228456" w:rsidR="00A30C77" w:rsidRPr="00E77A0C" w:rsidRDefault="00272EFC" w:rsidP="00040E00">
      <w:pPr>
        <w:spacing w:before="120" w:after="0" w:line="240" w:lineRule="auto"/>
        <w:jc w:val="both"/>
        <w:rPr>
          <w:rFonts w:ascii="Lato" w:hAnsi="Lato"/>
          <w:b/>
          <w:bCs/>
          <w:i/>
          <w:iCs/>
          <w:sz w:val="20"/>
        </w:rPr>
      </w:pPr>
      <w:r w:rsidRPr="00B57752">
        <w:rPr>
          <w:rFonts w:ascii="Lato" w:hAnsi="Lato"/>
          <w:sz w:val="20"/>
          <w:szCs w:val="20"/>
        </w:rPr>
        <w:t xml:space="preserve">Poradnik składa się z 3 części poświęconych różnym aspektom bezpieczeństwa: fizycznego w szkole, cyfrowego oraz technicznego sieci i sprzętu IT. Opracowanie zawiera pakiet zadań rekomendowanych do zrealizowania w szkole, a w kwestiach szczegółowych odsyła do rozwiązań, materiałów szkoleniowych, dokumentów i multimediów edukacyjnych. Powyższe materiały pozwalają nauczycielom i dyrektorom szkół podnieść swoje kompetencje w zakresie zapewnienia uczniom bezpieczeństwa, w tym w cyberprzestrzeni. </w:t>
      </w:r>
      <w:r w:rsidR="000F14E0">
        <w:rPr>
          <w:rFonts w:ascii="Lato" w:hAnsi="Lato"/>
          <w:sz w:val="20"/>
          <w:szCs w:val="20"/>
        </w:rPr>
        <w:t xml:space="preserve">Publikacja </w:t>
      </w:r>
      <w:r w:rsidR="0065791F">
        <w:rPr>
          <w:rFonts w:ascii="Lato" w:hAnsi="Lato"/>
          <w:sz w:val="20"/>
          <w:szCs w:val="20"/>
        </w:rPr>
        <w:t>została zaktualizowana</w:t>
      </w:r>
      <w:r w:rsidR="000F14E0">
        <w:rPr>
          <w:rFonts w:ascii="Lato" w:hAnsi="Lato"/>
          <w:sz w:val="20"/>
          <w:szCs w:val="20"/>
        </w:rPr>
        <w:t xml:space="preserve"> </w:t>
      </w:r>
      <w:r w:rsidR="0065791F">
        <w:rPr>
          <w:rFonts w:ascii="Lato" w:hAnsi="Lato"/>
          <w:sz w:val="20"/>
          <w:szCs w:val="20"/>
        </w:rPr>
        <w:t xml:space="preserve">w 2020 r. </w:t>
      </w:r>
      <w:r w:rsidR="000F14E0">
        <w:rPr>
          <w:rFonts w:ascii="Lato" w:hAnsi="Lato"/>
          <w:sz w:val="20"/>
          <w:szCs w:val="20"/>
        </w:rPr>
        <w:t>we</w:t>
      </w:r>
      <w:r w:rsidR="000F14E0" w:rsidRPr="00B57752">
        <w:rPr>
          <w:rFonts w:ascii="Lato" w:hAnsi="Lato"/>
          <w:sz w:val="20"/>
          <w:szCs w:val="20"/>
        </w:rPr>
        <w:t xml:space="preserve"> współpracy z  instytucjami odpowiedzialnymi za bezpieczeństwo: Ministerstwem Cyfryzacji, Ministerstwem Spraw Wewnętrznych i Administracji, Naukową i Akademicką Siecią Komputerową - Państwowym Instytutem Badawczym oraz Ośrodkiem Rozwoju</w:t>
      </w:r>
      <w:r w:rsidR="005574A7">
        <w:rPr>
          <w:rFonts w:ascii="Lato" w:hAnsi="Lato"/>
          <w:sz w:val="20"/>
          <w:szCs w:val="20"/>
        </w:rPr>
        <w:t xml:space="preserve"> Edukacji.</w:t>
      </w:r>
      <w:r w:rsidR="0065791F">
        <w:rPr>
          <w:rFonts w:ascii="Lato" w:hAnsi="Lato"/>
          <w:sz w:val="20"/>
          <w:szCs w:val="20"/>
        </w:rPr>
        <w:t xml:space="preserve"> </w:t>
      </w:r>
      <w:r w:rsidR="0065791F" w:rsidRPr="00E77A0C">
        <w:rPr>
          <w:rFonts w:ascii="Lato" w:hAnsi="Lato"/>
          <w:b/>
          <w:bCs/>
          <w:i/>
          <w:iCs/>
          <w:sz w:val="20"/>
          <w:szCs w:val="20"/>
        </w:rPr>
        <w:t>Po wydaniu Poradnika Bezpieczeństwa MEN podejmie działania, których efektem będzie ponowna aktualizacji Poradnika „Bezpieczna szkoła”.</w:t>
      </w:r>
    </w:p>
    <w:p w14:paraId="14C5CB56" w14:textId="77777777" w:rsidR="00A30C77" w:rsidRDefault="00A30C77" w:rsidP="00040E00">
      <w:pPr>
        <w:spacing w:before="120" w:after="0" w:line="240" w:lineRule="auto"/>
        <w:rPr>
          <w:rFonts w:ascii="Lato" w:hAnsi="Lato"/>
          <w:sz w:val="20"/>
        </w:rPr>
      </w:pPr>
    </w:p>
    <w:p w14:paraId="64DEBBB6" w14:textId="77777777" w:rsidR="000407EF" w:rsidRDefault="000407EF" w:rsidP="00040E00">
      <w:pPr>
        <w:spacing w:before="120" w:after="0" w:line="240" w:lineRule="auto"/>
        <w:jc w:val="both"/>
        <w:rPr>
          <w:rFonts w:ascii="Lato" w:hAnsi="Lato"/>
          <w:sz w:val="20"/>
          <w:szCs w:val="20"/>
        </w:rPr>
      </w:pPr>
    </w:p>
    <w:p w14:paraId="65A28BEB" w14:textId="77777777" w:rsidR="00527BD2" w:rsidRDefault="00527BD2" w:rsidP="00040E00">
      <w:pPr>
        <w:spacing w:before="120" w:after="0" w:line="240" w:lineRule="auto"/>
        <w:jc w:val="both"/>
        <w:rPr>
          <w:rFonts w:ascii="Lato" w:hAnsi="Lato"/>
          <w:sz w:val="20"/>
          <w:szCs w:val="20"/>
        </w:rPr>
      </w:pPr>
    </w:p>
    <w:p w14:paraId="7409F147" w14:textId="77777777" w:rsidR="00040E00" w:rsidRDefault="00040E00">
      <w:pPr>
        <w:spacing w:before="120" w:after="0" w:line="240" w:lineRule="auto"/>
        <w:jc w:val="both"/>
        <w:rPr>
          <w:rFonts w:ascii="Lato" w:hAnsi="Lato"/>
          <w:sz w:val="20"/>
          <w:szCs w:val="20"/>
        </w:rPr>
      </w:pPr>
    </w:p>
    <w:sectPr w:rsidR="00040E00" w:rsidSect="00040E00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2113" w:right="1985" w:bottom="1560" w:left="1985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18A2E4" w14:textId="77777777" w:rsidR="00B24FF3" w:rsidRDefault="00B24FF3">
      <w:pPr>
        <w:spacing w:after="0" w:line="240" w:lineRule="auto"/>
      </w:pPr>
      <w:r>
        <w:separator/>
      </w:r>
    </w:p>
  </w:endnote>
  <w:endnote w:type="continuationSeparator" w:id="0">
    <w:p w14:paraId="41F5A3A2" w14:textId="77777777" w:rsidR="00B24FF3" w:rsidRDefault="00B24F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531A58" w14:textId="77777777" w:rsidR="00227CAE" w:rsidRDefault="00227CA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73A734" w14:textId="77777777" w:rsidR="00A30C77" w:rsidRPr="00590C4E" w:rsidRDefault="00000000" w:rsidP="00F34A80">
    <w:pPr>
      <w:pStyle w:val="Stopka"/>
      <w:tabs>
        <w:tab w:val="clear" w:pos="4536"/>
        <w:tab w:val="clear" w:pos="9072"/>
        <w:tab w:val="left" w:pos="6804"/>
      </w:tabs>
      <w:ind w:right="-144"/>
      <w:rPr>
        <w:sz w:val="16"/>
      </w:rPr>
    </w:pPr>
    <w:r w:rsidRPr="00590C4E">
      <w:rPr>
        <w:noProof/>
        <w:sz w:val="14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BB195F2" wp14:editId="46D248E8">
              <wp:simplePos x="0" y="0"/>
              <wp:positionH relativeFrom="margin">
                <wp:posOffset>0</wp:posOffset>
              </wp:positionH>
              <wp:positionV relativeFrom="paragraph">
                <wp:posOffset>-63500</wp:posOffset>
              </wp:positionV>
              <wp:extent cx="5040000" cy="0"/>
              <wp:effectExtent l="0" t="0" r="27305" b="19050"/>
              <wp:wrapNone/>
              <wp:docPr id="4" name="Łącznik prosty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04000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line id="Łącznik prosty 4" o:spid="_x0000_s2049" style="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isibility:visible;z-index:251662336" from="0,-5pt" to="396.85pt,-5pt" strokecolor="black" strokeweight="0.5pt">
              <v:stroke joinstyle="miter"/>
              <w10:wrap anchorx="margin"/>
            </v:line>
          </w:pict>
        </mc:Fallback>
      </mc:AlternateContent>
    </w:r>
    <w:r>
      <w:rPr>
        <w:sz w:val="16"/>
      </w:rPr>
      <w:t>telefon: +48 34 74 701</w:t>
    </w:r>
    <w:r w:rsidRPr="00590C4E">
      <w:rPr>
        <w:sz w:val="16"/>
      </w:rPr>
      <w:tab/>
    </w:r>
    <w:r>
      <w:rPr>
        <w:sz w:val="16"/>
      </w:rPr>
      <w:t>al. J.Ch. Szucha 25</w:t>
    </w:r>
  </w:p>
  <w:p w14:paraId="4AE22851" w14:textId="77777777" w:rsidR="00A30C77" w:rsidRPr="00590C4E" w:rsidRDefault="00000000" w:rsidP="00F34A80">
    <w:pPr>
      <w:pStyle w:val="Stopka"/>
      <w:tabs>
        <w:tab w:val="clear" w:pos="4536"/>
        <w:tab w:val="clear" w:pos="9072"/>
        <w:tab w:val="left" w:pos="6804"/>
      </w:tabs>
      <w:ind w:right="-144"/>
      <w:rPr>
        <w:sz w:val="16"/>
      </w:rPr>
    </w:pPr>
    <w:r>
      <w:rPr>
        <w:sz w:val="16"/>
      </w:rPr>
      <w:t>a</w:t>
    </w:r>
    <w:r w:rsidRPr="00590C4E">
      <w:rPr>
        <w:sz w:val="16"/>
      </w:rPr>
      <w:t>dres email</w:t>
    </w:r>
    <w:r>
      <w:rPr>
        <w:sz w:val="16"/>
      </w:rPr>
      <w:t>: sekretariat.DWP@men.gov.pl</w:t>
    </w:r>
    <w:r w:rsidRPr="00590C4E">
      <w:rPr>
        <w:sz w:val="16"/>
      </w:rPr>
      <w:tab/>
    </w:r>
    <w:r>
      <w:rPr>
        <w:sz w:val="16"/>
      </w:rPr>
      <w:t>00-918 Warszawa</w:t>
    </w:r>
  </w:p>
  <w:p w14:paraId="61318EA1" w14:textId="77777777" w:rsidR="00A30C77" w:rsidRDefault="00000000" w:rsidP="00F34A80">
    <w:pPr>
      <w:pStyle w:val="Stopka"/>
      <w:rPr>
        <w:sz w:val="14"/>
      </w:rPr>
    </w:pPr>
    <w:r w:rsidRPr="008031D1">
      <w:rPr>
        <w:sz w:val="16"/>
      </w:rPr>
      <w:t>gov.pl/edukacja</w:t>
    </w:r>
  </w:p>
  <w:p w14:paraId="4539A336" w14:textId="77777777" w:rsidR="00A30C77" w:rsidRDefault="00A30C77" w:rsidP="00F34A80">
    <w:pPr>
      <w:pStyle w:val="Stopka"/>
      <w:rPr>
        <w:sz w:val="14"/>
      </w:rPr>
    </w:pPr>
  </w:p>
  <w:p w14:paraId="4F371799" w14:textId="77777777" w:rsidR="00A30C77" w:rsidRPr="00590C4E" w:rsidRDefault="00A30C77" w:rsidP="00F34A80">
    <w:pPr>
      <w:pStyle w:val="Stopka"/>
      <w:rPr>
        <w:sz w:val="14"/>
      </w:rPr>
    </w:pPr>
  </w:p>
  <w:p w14:paraId="0F911F47" w14:textId="77777777" w:rsidR="00A30C77" w:rsidRPr="00F34A80" w:rsidRDefault="00A30C77" w:rsidP="00F34A8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7875F" w14:textId="77777777" w:rsidR="00A30C77" w:rsidRPr="00590C4E" w:rsidRDefault="00000000" w:rsidP="006E59D0">
    <w:pPr>
      <w:pStyle w:val="Stopka"/>
      <w:tabs>
        <w:tab w:val="clear" w:pos="4536"/>
        <w:tab w:val="clear" w:pos="9072"/>
        <w:tab w:val="left" w:pos="6804"/>
      </w:tabs>
      <w:ind w:right="-144"/>
      <w:rPr>
        <w:sz w:val="16"/>
      </w:rPr>
    </w:pPr>
    <w:r w:rsidRPr="00590C4E">
      <w:rPr>
        <w:noProof/>
        <w:sz w:val="14"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469E5C9" wp14:editId="1DA157DE">
              <wp:simplePos x="0" y="0"/>
              <wp:positionH relativeFrom="margin">
                <wp:posOffset>0</wp:posOffset>
              </wp:positionH>
              <wp:positionV relativeFrom="paragraph">
                <wp:posOffset>-63500</wp:posOffset>
              </wp:positionV>
              <wp:extent cx="5040000" cy="0"/>
              <wp:effectExtent l="0" t="0" r="27305" b="19050"/>
              <wp:wrapNone/>
              <wp:docPr id="2" name="Łącznik prost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04000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line id="Łącznik prosty 2" o:spid="_x0000_s2050" style="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isibility:visible;z-index:251660288" from="0,-5pt" to="396.85pt,-5pt" strokecolor="black" strokeweight="0.5pt">
              <v:stroke joinstyle="miter"/>
              <w10:wrap anchorx="margin"/>
            </v:line>
          </w:pict>
        </mc:Fallback>
      </mc:AlternateContent>
    </w:r>
    <w:r>
      <w:rPr>
        <w:sz w:val="16"/>
      </w:rPr>
      <w:t>telefon: +48 34 74 701</w:t>
    </w:r>
    <w:r w:rsidRPr="00590C4E">
      <w:rPr>
        <w:sz w:val="16"/>
      </w:rPr>
      <w:tab/>
    </w:r>
    <w:r>
      <w:rPr>
        <w:sz w:val="16"/>
      </w:rPr>
      <w:t>al. J.Ch. Szucha 25</w:t>
    </w:r>
  </w:p>
  <w:p w14:paraId="4CA128FE" w14:textId="77777777" w:rsidR="00A30C77" w:rsidRPr="00590C4E" w:rsidRDefault="00000000" w:rsidP="006E59D0">
    <w:pPr>
      <w:pStyle w:val="Stopka"/>
      <w:tabs>
        <w:tab w:val="clear" w:pos="4536"/>
        <w:tab w:val="clear" w:pos="9072"/>
        <w:tab w:val="left" w:pos="6804"/>
      </w:tabs>
      <w:ind w:right="-144"/>
      <w:rPr>
        <w:sz w:val="16"/>
      </w:rPr>
    </w:pPr>
    <w:r>
      <w:rPr>
        <w:sz w:val="16"/>
      </w:rPr>
      <w:t>a</w:t>
    </w:r>
    <w:r w:rsidRPr="00590C4E">
      <w:rPr>
        <w:sz w:val="16"/>
      </w:rPr>
      <w:t>dres email</w:t>
    </w:r>
    <w:r>
      <w:rPr>
        <w:sz w:val="16"/>
      </w:rPr>
      <w:t>: sekretariat.DWP@men.gov.pl</w:t>
    </w:r>
    <w:r w:rsidRPr="00590C4E">
      <w:rPr>
        <w:sz w:val="16"/>
      </w:rPr>
      <w:tab/>
    </w:r>
    <w:r>
      <w:rPr>
        <w:sz w:val="16"/>
      </w:rPr>
      <w:t>00-918 Warszawa</w:t>
    </w:r>
  </w:p>
  <w:p w14:paraId="5DAE7E2D" w14:textId="77777777" w:rsidR="00A30C77" w:rsidRDefault="00000000" w:rsidP="003D384A">
    <w:pPr>
      <w:pStyle w:val="Stopka"/>
      <w:rPr>
        <w:sz w:val="14"/>
      </w:rPr>
    </w:pPr>
    <w:r w:rsidRPr="008031D1">
      <w:rPr>
        <w:sz w:val="16"/>
      </w:rPr>
      <w:t>gov.pl/edukacja</w:t>
    </w:r>
  </w:p>
  <w:p w14:paraId="0A2B5F64" w14:textId="77777777" w:rsidR="00A30C77" w:rsidRDefault="00A30C77" w:rsidP="00315D17">
    <w:pPr>
      <w:pStyle w:val="Stopka"/>
      <w:rPr>
        <w:sz w:val="14"/>
      </w:rPr>
    </w:pPr>
  </w:p>
  <w:p w14:paraId="3CF7270A" w14:textId="77777777" w:rsidR="00A30C77" w:rsidRPr="00590C4E" w:rsidRDefault="00A30C77" w:rsidP="00315D17">
    <w:pPr>
      <w:pStyle w:val="Stopka"/>
      <w:rPr>
        <w:sz w:val="14"/>
      </w:rPr>
    </w:pPr>
  </w:p>
  <w:p w14:paraId="70A18ECF" w14:textId="77777777" w:rsidR="00A30C77" w:rsidRDefault="00A30C7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8E7E12" w14:textId="77777777" w:rsidR="00B24FF3" w:rsidRDefault="00B24FF3">
      <w:pPr>
        <w:spacing w:after="0" w:line="240" w:lineRule="auto"/>
      </w:pPr>
      <w:r>
        <w:separator/>
      </w:r>
    </w:p>
  </w:footnote>
  <w:footnote w:type="continuationSeparator" w:id="0">
    <w:p w14:paraId="6B2A79F9" w14:textId="77777777" w:rsidR="00B24FF3" w:rsidRDefault="00B24F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A58D43" w14:textId="77777777" w:rsidR="00227CAE" w:rsidRDefault="00227CA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90832586"/>
      <w:docPartObj>
        <w:docPartGallery w:val="Page Numbers (Top of Page)"/>
        <w:docPartUnique/>
      </w:docPartObj>
    </w:sdtPr>
    <w:sdtContent>
      <w:p w14:paraId="20DB4632" w14:textId="1F16ADAC" w:rsidR="00227CAE" w:rsidRDefault="00227CAE">
        <w:pPr>
          <w:pStyle w:val="Nagwek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BADF5A" w14:textId="77777777" w:rsidR="00A30C77" w:rsidRDefault="00A30C77" w:rsidP="009276B2">
    <w:pPr>
      <w:pStyle w:val="Nagwek"/>
      <w:tabs>
        <w:tab w:val="clear" w:pos="4536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38F043" w14:textId="77777777" w:rsidR="00A30C77" w:rsidRDefault="0000000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0C43C24D" wp14:editId="1E81CB88">
          <wp:simplePos x="0" y="0"/>
          <wp:positionH relativeFrom="column">
            <wp:posOffset>-917575</wp:posOffset>
          </wp:positionH>
          <wp:positionV relativeFrom="paragraph">
            <wp:posOffset>-68580</wp:posOffset>
          </wp:positionV>
          <wp:extent cx="3028037" cy="1062000"/>
          <wp:effectExtent l="0" t="0" r="0" b="0"/>
          <wp:wrapThrough wrapText="bothSides">
            <wp:wrapPolygon edited="0">
              <wp:start x="3262" y="2325"/>
              <wp:lineTo x="1767" y="3876"/>
              <wp:lineTo x="815" y="6589"/>
              <wp:lineTo x="1359" y="17053"/>
              <wp:lineTo x="3669" y="18215"/>
              <wp:lineTo x="6252" y="18990"/>
              <wp:lineTo x="20658" y="18990"/>
              <wp:lineTo x="20522" y="9689"/>
              <wp:lineTo x="15901" y="8914"/>
              <wp:lineTo x="15765" y="5426"/>
              <wp:lineTo x="3805" y="2325"/>
              <wp:lineTo x="3262" y="2325"/>
            </wp:wrapPolygon>
          </wp:wrapThrough>
          <wp:docPr id="600685231" name="Obraz 6006852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01_znak_siatka_podstawowy_kolor_biale_tlo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028037" cy="1062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3F7ACC"/>
    <w:multiLevelType w:val="hybridMultilevel"/>
    <w:tmpl w:val="7CAEB8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AD7FCE"/>
    <w:multiLevelType w:val="hybridMultilevel"/>
    <w:tmpl w:val="3740E964"/>
    <w:lvl w:ilvl="0" w:tplc="B90A4C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7257D8"/>
    <w:multiLevelType w:val="hybridMultilevel"/>
    <w:tmpl w:val="92F8A898"/>
    <w:lvl w:ilvl="0" w:tplc="0415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58B3B95"/>
    <w:multiLevelType w:val="hybridMultilevel"/>
    <w:tmpl w:val="FAC85BCA"/>
    <w:lvl w:ilvl="0" w:tplc="B90A4C8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F6343C9"/>
    <w:multiLevelType w:val="multilevel"/>
    <w:tmpl w:val="8586D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decimal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numFmt w:val="decimal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numFmt w:val="decimal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numFmt w:val="decimal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numFmt w:val="decimal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numFmt w:val="decimal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numFmt w:val="decimal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numFmt w:val="decimal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BCE38FA"/>
    <w:multiLevelType w:val="hybridMultilevel"/>
    <w:tmpl w:val="7CAEB84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2357F6"/>
    <w:multiLevelType w:val="hybridMultilevel"/>
    <w:tmpl w:val="67DCF63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DCE4FC7"/>
    <w:multiLevelType w:val="hybridMultilevel"/>
    <w:tmpl w:val="797C08CC"/>
    <w:lvl w:ilvl="0" w:tplc="B31E35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021059"/>
    <w:multiLevelType w:val="hybridMultilevel"/>
    <w:tmpl w:val="C534F80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ABF1425"/>
    <w:multiLevelType w:val="hybridMultilevel"/>
    <w:tmpl w:val="0F0E00A4"/>
    <w:lvl w:ilvl="0" w:tplc="8690E0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8F5414B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9DE8F3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9E2A5C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B4AE5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6D01F5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34360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DE72B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4242A8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C34FF2"/>
    <w:multiLevelType w:val="hybridMultilevel"/>
    <w:tmpl w:val="ADB209D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FA46348"/>
    <w:multiLevelType w:val="hybridMultilevel"/>
    <w:tmpl w:val="5366F87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40154D"/>
    <w:multiLevelType w:val="hybridMultilevel"/>
    <w:tmpl w:val="5366F8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A03CFC"/>
    <w:multiLevelType w:val="hybridMultilevel"/>
    <w:tmpl w:val="357E78C8"/>
    <w:lvl w:ilvl="0" w:tplc="713214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14444FC" w:tentative="1">
      <w:start w:val="1"/>
      <w:numFmt w:val="lowerLetter"/>
      <w:lvlText w:val="%2."/>
      <w:lvlJc w:val="left"/>
      <w:pPr>
        <w:ind w:left="1080" w:hanging="360"/>
      </w:pPr>
    </w:lvl>
    <w:lvl w:ilvl="2" w:tplc="C2888E5C" w:tentative="1">
      <w:start w:val="1"/>
      <w:numFmt w:val="lowerRoman"/>
      <w:lvlText w:val="%3."/>
      <w:lvlJc w:val="right"/>
      <w:pPr>
        <w:ind w:left="1800" w:hanging="180"/>
      </w:pPr>
    </w:lvl>
    <w:lvl w:ilvl="3" w:tplc="DFD6A5BE" w:tentative="1">
      <w:start w:val="1"/>
      <w:numFmt w:val="decimal"/>
      <w:lvlText w:val="%4."/>
      <w:lvlJc w:val="left"/>
      <w:pPr>
        <w:ind w:left="2520" w:hanging="360"/>
      </w:pPr>
    </w:lvl>
    <w:lvl w:ilvl="4" w:tplc="0B923236" w:tentative="1">
      <w:start w:val="1"/>
      <w:numFmt w:val="lowerLetter"/>
      <w:lvlText w:val="%5."/>
      <w:lvlJc w:val="left"/>
      <w:pPr>
        <w:ind w:left="3240" w:hanging="360"/>
      </w:pPr>
    </w:lvl>
    <w:lvl w:ilvl="5" w:tplc="93EE9C1A" w:tentative="1">
      <w:start w:val="1"/>
      <w:numFmt w:val="lowerRoman"/>
      <w:lvlText w:val="%6."/>
      <w:lvlJc w:val="right"/>
      <w:pPr>
        <w:ind w:left="3960" w:hanging="180"/>
      </w:pPr>
    </w:lvl>
    <w:lvl w:ilvl="6" w:tplc="0BFACEAE" w:tentative="1">
      <w:start w:val="1"/>
      <w:numFmt w:val="decimal"/>
      <w:lvlText w:val="%7."/>
      <w:lvlJc w:val="left"/>
      <w:pPr>
        <w:ind w:left="4680" w:hanging="360"/>
      </w:pPr>
    </w:lvl>
    <w:lvl w:ilvl="7" w:tplc="85F23C3C" w:tentative="1">
      <w:start w:val="1"/>
      <w:numFmt w:val="lowerLetter"/>
      <w:lvlText w:val="%8."/>
      <w:lvlJc w:val="left"/>
      <w:pPr>
        <w:ind w:left="5400" w:hanging="360"/>
      </w:pPr>
    </w:lvl>
    <w:lvl w:ilvl="8" w:tplc="4620ABDC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62783639">
    <w:abstractNumId w:val="13"/>
  </w:num>
  <w:num w:numId="2" w16cid:durableId="1407649728">
    <w:abstractNumId w:val="0"/>
  </w:num>
  <w:num w:numId="3" w16cid:durableId="423842928">
    <w:abstractNumId w:val="5"/>
  </w:num>
  <w:num w:numId="4" w16cid:durableId="1073090102">
    <w:abstractNumId w:val="9"/>
  </w:num>
  <w:num w:numId="5" w16cid:durableId="1381706265">
    <w:abstractNumId w:val="6"/>
  </w:num>
  <w:num w:numId="6" w16cid:durableId="710568534">
    <w:abstractNumId w:val="12"/>
  </w:num>
  <w:num w:numId="7" w16cid:durableId="428160381">
    <w:abstractNumId w:val="11"/>
  </w:num>
  <w:num w:numId="8" w16cid:durableId="938834770">
    <w:abstractNumId w:val="2"/>
  </w:num>
  <w:num w:numId="9" w16cid:durableId="1487891300">
    <w:abstractNumId w:val="7"/>
  </w:num>
  <w:num w:numId="10" w16cid:durableId="1026712857">
    <w:abstractNumId w:val="4"/>
  </w:num>
  <w:num w:numId="11" w16cid:durableId="1471941616">
    <w:abstractNumId w:val="3"/>
  </w:num>
  <w:num w:numId="12" w16cid:durableId="1593707090">
    <w:abstractNumId w:val="1"/>
  </w:num>
  <w:num w:numId="13" w16cid:durableId="3523387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673528485">
    <w:abstractNumId w:val="1"/>
  </w:num>
  <w:num w:numId="15" w16cid:durableId="130123339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2EFC"/>
    <w:rsid w:val="0002267B"/>
    <w:rsid w:val="000407EF"/>
    <w:rsid w:val="00040E00"/>
    <w:rsid w:val="00080EE7"/>
    <w:rsid w:val="000864DD"/>
    <w:rsid w:val="000E58C1"/>
    <w:rsid w:val="000F14E0"/>
    <w:rsid w:val="00136035"/>
    <w:rsid w:val="001F4F2B"/>
    <w:rsid w:val="00201A19"/>
    <w:rsid w:val="00204FA3"/>
    <w:rsid w:val="00227CAE"/>
    <w:rsid w:val="00246562"/>
    <w:rsid w:val="00272EFC"/>
    <w:rsid w:val="0028780F"/>
    <w:rsid w:val="002D1D69"/>
    <w:rsid w:val="00327DE9"/>
    <w:rsid w:val="00363682"/>
    <w:rsid w:val="00386A3A"/>
    <w:rsid w:val="003F0263"/>
    <w:rsid w:val="004846B1"/>
    <w:rsid w:val="00496AC6"/>
    <w:rsid w:val="004B1E34"/>
    <w:rsid w:val="00511F18"/>
    <w:rsid w:val="00526464"/>
    <w:rsid w:val="00527BD2"/>
    <w:rsid w:val="00534B68"/>
    <w:rsid w:val="00537DC0"/>
    <w:rsid w:val="005574A7"/>
    <w:rsid w:val="00571312"/>
    <w:rsid w:val="00573BA0"/>
    <w:rsid w:val="005C03DB"/>
    <w:rsid w:val="006022AA"/>
    <w:rsid w:val="00606664"/>
    <w:rsid w:val="0065791F"/>
    <w:rsid w:val="00666982"/>
    <w:rsid w:val="006966C8"/>
    <w:rsid w:val="0075167E"/>
    <w:rsid w:val="0075460A"/>
    <w:rsid w:val="00761F89"/>
    <w:rsid w:val="0079166F"/>
    <w:rsid w:val="00794BF1"/>
    <w:rsid w:val="007E72AE"/>
    <w:rsid w:val="00812AD9"/>
    <w:rsid w:val="00816F6C"/>
    <w:rsid w:val="00830CF5"/>
    <w:rsid w:val="00871C14"/>
    <w:rsid w:val="008D7211"/>
    <w:rsid w:val="00902C98"/>
    <w:rsid w:val="009540B8"/>
    <w:rsid w:val="00962284"/>
    <w:rsid w:val="00966EE9"/>
    <w:rsid w:val="00973210"/>
    <w:rsid w:val="009D0202"/>
    <w:rsid w:val="009D3033"/>
    <w:rsid w:val="009E6B05"/>
    <w:rsid w:val="00A1487C"/>
    <w:rsid w:val="00A30C77"/>
    <w:rsid w:val="00AA48F9"/>
    <w:rsid w:val="00B1622B"/>
    <w:rsid w:val="00B24FF3"/>
    <w:rsid w:val="00B274BA"/>
    <w:rsid w:val="00B575D6"/>
    <w:rsid w:val="00B57752"/>
    <w:rsid w:val="00BB5F1C"/>
    <w:rsid w:val="00CA29AF"/>
    <w:rsid w:val="00CB35D9"/>
    <w:rsid w:val="00D0108B"/>
    <w:rsid w:val="00D0287D"/>
    <w:rsid w:val="00D43F02"/>
    <w:rsid w:val="00D5286A"/>
    <w:rsid w:val="00D76F84"/>
    <w:rsid w:val="00DA567A"/>
    <w:rsid w:val="00DA5934"/>
    <w:rsid w:val="00E306A0"/>
    <w:rsid w:val="00E37C8F"/>
    <w:rsid w:val="00E77A0C"/>
    <w:rsid w:val="00E77CF7"/>
    <w:rsid w:val="00E91F59"/>
    <w:rsid w:val="00EB0A2B"/>
    <w:rsid w:val="00F04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4EAF59"/>
  <w15:docId w15:val="{FEA2AF09-E760-4491-B885-D5D8DF60E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27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276B2"/>
  </w:style>
  <w:style w:type="paragraph" w:styleId="Stopka">
    <w:name w:val="footer"/>
    <w:basedOn w:val="Normalny"/>
    <w:link w:val="StopkaZnak"/>
    <w:uiPriority w:val="99"/>
    <w:unhideWhenUsed/>
    <w:rsid w:val="00927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276B2"/>
  </w:style>
  <w:style w:type="paragraph" w:customStyle="1" w:styleId="menfont">
    <w:name w:val="men font"/>
    <w:basedOn w:val="Normalny"/>
    <w:link w:val="menfontZnak"/>
    <w:rsid w:val="002E5060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59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59D0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Akapit z listą11,BulletC,Dot pt,F5 List Paragraph,Kolorowa lista — akcent 11,L1,List Paragraph1,List Paragraph11,List Paragraph_0,List Paragraph_1,Numerowanie,Obiekt,Podsis rysunku,Preambuła,Recommendation,Wyliczanie,lp1,normalny tekst,x."/>
    <w:basedOn w:val="Normalny"/>
    <w:link w:val="AkapitzlistZnak"/>
    <w:uiPriority w:val="34"/>
    <w:qFormat/>
    <w:rsid w:val="00272EF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72EFC"/>
    <w:rPr>
      <w:color w:val="0563C1" w:themeColor="hyperlink"/>
      <w:u w:val="single"/>
    </w:rPr>
  </w:style>
  <w:style w:type="paragraph" w:styleId="Tekstprzypisudolnego">
    <w:name w:val="footnote text"/>
    <w:aliases w:val="Footnote,Fußnote,Podrozdzia3,Podrozdział,Tekst przypisu Znak Znak Znak Znak,Tekst przypisu Znak Znak Znak Znak Znak,Tekst przypisu Znak Znak Znak Znak Znak Znak Znak,Tekst przypisu Znak Znak Znak Znak Znak Znak Znak Znak Zn,f,ft,o"/>
    <w:basedOn w:val="Normalny"/>
    <w:link w:val="TekstprzypisudolnegoZnak"/>
    <w:unhideWhenUsed/>
    <w:qFormat/>
    <w:rsid w:val="00527BD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Footnote Znak,Fußnote Znak,Podrozdzia3 Znak,Podrozdział Znak,Tekst przypisu Znak Znak Znak Znak Znak1,Tekst przypisu Znak Znak Znak Znak Znak Znak,Tekst przypisu Znak Znak Znak Znak Znak Znak Znak Znak,f Znak,ft Znak,o Znak"/>
    <w:basedOn w:val="Domylnaczcionkaakapitu"/>
    <w:link w:val="Tekstprzypisudolnego"/>
    <w:rsid w:val="00527BD2"/>
    <w:rPr>
      <w:sz w:val="20"/>
      <w:szCs w:val="20"/>
    </w:rPr>
  </w:style>
  <w:style w:type="character" w:styleId="Odwoanieprzypisudolnego">
    <w:name w:val="footnote reference"/>
    <w:aliases w:val="-E Fußnotenzeichen,1_przypis,E FNZ,EN Footnote Reference,Exposant 3 Point,Footnote Reference Number,Footnote reference number,Footnote symbol,Footnote#,Odwołanie przypisu,Ref,SUPERS,Times 10 Point,de nota al pie,fr,note TESI"/>
    <w:unhideWhenUsed/>
    <w:qFormat/>
    <w:rsid w:val="00527BD2"/>
    <w:rPr>
      <w:vertAlign w:val="superscript"/>
    </w:rPr>
  </w:style>
  <w:style w:type="character" w:customStyle="1" w:styleId="menfontZnak">
    <w:name w:val="men font Znak"/>
    <w:link w:val="menfont"/>
    <w:locked/>
    <w:rsid w:val="00573BA0"/>
    <w:rPr>
      <w:rFonts w:ascii="Arial" w:eastAsia="Times New Roman" w:hAnsi="Arial" w:cs="Arial"/>
      <w:sz w:val="24"/>
      <w:szCs w:val="24"/>
      <w:lang w:eastAsia="pl-PL"/>
    </w:rPr>
  </w:style>
  <w:style w:type="character" w:customStyle="1" w:styleId="AkapitzlistZnak">
    <w:name w:val="Akapit z listą Znak"/>
    <w:aliases w:val="Akapit z listą11 Znak,BulletC Znak,Dot pt Znak,F5 List Paragraph Znak,Kolorowa lista — akcent 11 Znak,L1 Znak,List Paragraph1 Znak,List Paragraph11 Znak,List Paragraph_0 Znak,List Paragraph_1 Znak,Numerowanie Znak,Obiekt Znak,x. Znak"/>
    <w:link w:val="Akapitzlist"/>
    <w:uiPriority w:val="34"/>
    <w:qFormat/>
    <w:locked/>
    <w:rsid w:val="00573BA0"/>
  </w:style>
  <w:style w:type="character" w:styleId="Nierozpoznanawzmianka">
    <w:name w:val="Unresolved Mention"/>
    <w:basedOn w:val="Domylnaczcionkaakapitu"/>
    <w:uiPriority w:val="99"/>
    <w:semiHidden/>
    <w:unhideWhenUsed/>
    <w:rsid w:val="005713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edukacja/tydzien-przeciwdzialania-przemocy-rowiesniczej" TargetMode="External"/><Relationship Id="rId13" Type="http://schemas.openxmlformats.org/officeDocument/2006/relationships/hyperlink" Target="https://ore.edu.pl/2020/09/bezpieczna-szkola-poradnik/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gov.pl/web/edukacja/bezpieczenstwo-fizyczne-i-cyfrowe-uczniow--poradnik-men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pin.edu.pl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://www.ore.edu.pl/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http://kcpu.gov.pl/" TargetMode="External"/><Relationship Id="rId14" Type="http://schemas.openxmlformats.org/officeDocument/2006/relationships/header" Target="head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32BB3-E09E-4443-8560-C6A6DAD65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2236</Words>
  <Characters>13421</Characters>
  <Application>Microsoft Office Word</Application>
  <DocSecurity>0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Kancelaria Prezesa Rady Ministrow</Company>
  <LinksUpToDate>false</LinksUpToDate>
  <CharactersWithSpaces>15626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Nowakowski Adam</dc:creator>
  <cp:lastModifiedBy>Urszula Nazarko</cp:lastModifiedBy>
  <cp:revision>3</cp:revision>
  <cp:lastPrinted>2022-09-08T13:34:00Z</cp:lastPrinted>
  <dcterms:created xsi:type="dcterms:W3CDTF">2025-12-09T08:15:00Z</dcterms:created>
  <dcterms:modified xsi:type="dcterms:W3CDTF">2026-01-05T10:56:00Z</dcterms:modified>
</cp:coreProperties>
</file>